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6FFE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71686D8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6AE57CA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           Министерства экономического развития Российской Федерации»»</w:t>
      </w:r>
    </w:p>
    <w:p w14:paraId="235AAF0D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color w:val="auto"/>
        </w:rPr>
        <w:pict>
          <v:line id="Прямая соединительная линия 4" o:spid="_x0000_s1036" o:spt="20" style="position:absolute;left:0pt;flip:y;margin-left:-72.9pt;margin-top:9.7pt;height:2.15pt;width:475.6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31F24B07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4FEE0BBC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0"/>
          <w:szCs w:val="20"/>
          <w:lang w:eastAsia="ru-RU"/>
        </w:rPr>
        <w:t xml:space="preserve"> </w:t>
      </w:r>
    </w:p>
    <w:p w14:paraId="4128912E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15F3556D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  <w:r>
        <w:rPr>
          <w:color w:val="auto"/>
          <w:lang w:eastAsia="ru-RU"/>
        </w:rPr>
        <w:drawing>
          <wp:inline distT="0" distB="0" distL="0" distR="0">
            <wp:extent cx="5940425" cy="26289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14CC8">
      <w:pPr>
        <w:keepNext/>
        <w:keepLines/>
        <w:spacing w:after="0" w:line="240" w:lineRule="auto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0C1DD721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</w:rPr>
      </w:pPr>
    </w:p>
    <w:p w14:paraId="0A70CD6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</w:rPr>
        <w:t>РАБОЧАЯ ПРОГРАММА УЧЕБНОЙ ДИСЦИПЛИНЫ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  <w:t xml:space="preserve"> </w:t>
      </w:r>
    </w:p>
    <w:p w14:paraId="05A25C29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4"/>
          <w:szCs w:val="24"/>
        </w:rPr>
      </w:pPr>
    </w:p>
    <w:p w14:paraId="7FBD9C2E">
      <w:pPr>
        <w:spacing w:after="0" w:line="36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МАТЕМАТИЧЕСКИЙ АНАЛИЗ</w:t>
      </w:r>
    </w:p>
    <w:p w14:paraId="7FAE74F7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68BFD72D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Мировая экономика»</w:t>
      </w:r>
    </w:p>
    <w:p w14:paraId="763D3236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547C7496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2145D94C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(очная)</w:t>
      </w:r>
    </w:p>
    <w:p w14:paraId="02C9F84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614BBB1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3FD09B2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2221BF4A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105E11C1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2FE0BE9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085FE04A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1ED3A30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lang w:eastAsia="ru-RU"/>
        </w:rPr>
      </w:pPr>
    </w:p>
    <w:p w14:paraId="053BFA3A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DA55CE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269A293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0E505049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DA43873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59D21A31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3700EB55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г. Петропавловск-Камчатский</w:t>
      </w:r>
    </w:p>
    <w:p w14:paraId="13CC0615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2025</w:t>
      </w:r>
    </w:p>
    <w:p w14:paraId="25BE142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3C92D51">
      <w:pPr>
        <w:pStyle w:val="55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Рабочая программа по дисциплине «</w:t>
      </w:r>
      <w:r>
        <w:rPr>
          <w:rFonts w:ascii="Times New Roman" w:hAnsi="Times New Roman" w:eastAsia="Calibri" w:cs="Times New Roman"/>
          <w:b w:val="0"/>
          <w:color w:val="auto"/>
          <w:sz w:val="24"/>
          <w:szCs w:val="24"/>
          <w:u w:val="single"/>
        </w:rPr>
        <w:t>Математический анализ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» разработана в соответствии с Федеральным государственным образовательным стандартом высшего образования - бакалавриат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24725174">
      <w:pPr>
        <w:pStyle w:val="55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3CD09CD3">
      <w:pPr>
        <w:pStyle w:val="55"/>
        <w:spacing w:line="360" w:lineRule="auto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332ED986">
      <w:pPr>
        <w:pStyle w:val="55"/>
        <w:jc w:val="both"/>
        <w:rPr>
          <w:rFonts w:ascii="Times New Roman" w:hAnsi="Times New Roman" w:eastAsia="MS Mincho" w:cs="Times New Roman"/>
          <w:b w:val="0"/>
          <w:color w:val="auto"/>
          <w:sz w:val="24"/>
          <w:szCs w:val="24"/>
        </w:rPr>
      </w:pPr>
    </w:p>
    <w:p w14:paraId="70B5D602">
      <w:pPr>
        <w:spacing w:after="0" w:line="240" w:lineRule="auto"/>
        <w:jc w:val="both"/>
        <w:outlineLvl w:val="5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</w:p>
    <w:p w14:paraId="5770A796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</w:p>
    <w:p w14:paraId="7E9612C0">
      <w:pPr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Составитель: Кролевец Александр Николаевич – канд. физ-мат. наук, доцент, доцент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4FC64EFC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 w:eastAsia="Calibri"/>
          <w:color w:val="auto"/>
          <w:sz w:val="24"/>
          <w:szCs w:val="24"/>
        </w:rPr>
      </w:pPr>
    </w:p>
    <w:p w14:paraId="07AEFD0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27DA64F4">
      <w:pPr>
        <w:suppressAutoHyphens/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68308BF2">
      <w:pPr>
        <w:tabs>
          <w:tab w:val="left" w:pos="440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D05BB91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27569D88">
      <w:pPr>
        <w:spacing w:after="0" w:line="240" w:lineRule="auto"/>
        <w:jc w:val="both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F15B4EA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4C9DF64F">
      <w:pPr>
        <w:spacing w:after="0" w:line="240" w:lineRule="auto"/>
        <w:jc w:val="right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3D32DE3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35D9B3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F222FB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8E46B1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AAF437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BCFD14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259DED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668CA51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4B35D7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1A3634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5CF3252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8F6128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1EDF02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482FF1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7814E21B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06FD62F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371F2B0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p w14:paraId="1D7037C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</w:rPr>
        <w:t>СОДЕРЖАНИЕ</w:t>
      </w:r>
    </w:p>
    <w:p w14:paraId="7A5489B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</w:rPr>
      </w:pPr>
    </w:p>
    <w:tbl>
      <w:tblPr>
        <w:tblStyle w:val="6"/>
        <w:tblW w:w="962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8135"/>
        <w:gridCol w:w="978"/>
      </w:tblGrid>
      <w:tr w14:paraId="03FBA3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BE1DE9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183AAC0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78" w:type="dxa"/>
          </w:tcPr>
          <w:p w14:paraId="53E476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</w:t>
            </w:r>
          </w:p>
        </w:tc>
      </w:tr>
      <w:tr w14:paraId="62EDF9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1670328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DF38FF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78" w:type="dxa"/>
          </w:tcPr>
          <w:p w14:paraId="674A8FA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5</w:t>
            </w:r>
          </w:p>
        </w:tc>
      </w:tr>
      <w:tr w14:paraId="56A81C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F73628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FD38F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78" w:type="dxa"/>
          </w:tcPr>
          <w:p w14:paraId="01F7E7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7</w:t>
            </w:r>
          </w:p>
        </w:tc>
      </w:tr>
      <w:tr w14:paraId="7A0E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48C9E48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4F5B3D7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78" w:type="dxa"/>
          </w:tcPr>
          <w:p w14:paraId="0AB11E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9</w:t>
            </w:r>
          </w:p>
        </w:tc>
      </w:tr>
      <w:tr w14:paraId="65293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A020AF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502768A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78" w:type="dxa"/>
          </w:tcPr>
          <w:p w14:paraId="627BD4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</w:tr>
      <w:tr w14:paraId="7FFC6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08F670C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E3AED2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78" w:type="dxa"/>
          </w:tcPr>
          <w:p w14:paraId="4789BD2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13</w:t>
            </w:r>
          </w:p>
        </w:tc>
      </w:tr>
      <w:tr w14:paraId="7B09F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E608B0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7B2CDED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78" w:type="dxa"/>
          </w:tcPr>
          <w:p w14:paraId="49B4F41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18</w:t>
            </w:r>
          </w:p>
        </w:tc>
      </w:tr>
      <w:tr w14:paraId="727E8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368524A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36562C3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78" w:type="dxa"/>
          </w:tcPr>
          <w:p w14:paraId="1E5FC2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19</w:t>
            </w:r>
          </w:p>
        </w:tc>
      </w:tr>
      <w:tr w14:paraId="229B9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663E84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2CBF899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78" w:type="dxa"/>
          </w:tcPr>
          <w:p w14:paraId="671FE99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20</w:t>
            </w:r>
          </w:p>
        </w:tc>
      </w:tr>
      <w:tr w14:paraId="7DD57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4173175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10.</w:t>
            </w:r>
          </w:p>
        </w:tc>
        <w:tc>
          <w:tcPr>
            <w:tcW w:w="8135" w:type="dxa"/>
          </w:tcPr>
          <w:p w14:paraId="21C08C9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Оценочные средства</w:t>
            </w:r>
          </w:p>
        </w:tc>
        <w:tc>
          <w:tcPr>
            <w:tcW w:w="978" w:type="dxa"/>
          </w:tcPr>
          <w:p w14:paraId="3831A00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23</w:t>
            </w:r>
          </w:p>
        </w:tc>
      </w:tr>
      <w:tr w14:paraId="6C26B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582AA5D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642122F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 xml:space="preserve">10.1.Паспорт оценочных средств </w:t>
            </w:r>
          </w:p>
          <w:p w14:paraId="1616B9A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10.2. План-график контрольно-оценочных мероприятий</w:t>
            </w:r>
          </w:p>
        </w:tc>
        <w:tc>
          <w:tcPr>
            <w:tcW w:w="978" w:type="dxa"/>
          </w:tcPr>
          <w:p w14:paraId="29A758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  <w:p w14:paraId="2B9C2EA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</w:tc>
      </w:tr>
      <w:tr w14:paraId="6C6AD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16" w:type="dxa"/>
          <w:trHeight w:val="576" w:hRule="atLeast"/>
          <w:jc w:val="center"/>
        </w:trPr>
        <w:tc>
          <w:tcPr>
            <w:tcW w:w="8135" w:type="dxa"/>
          </w:tcPr>
          <w:p w14:paraId="3E0DD1A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10.3. Задачи</w:t>
            </w:r>
          </w:p>
          <w:p w14:paraId="6A4372D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  <w:t>10.4. Контрольные работы</w:t>
            </w:r>
          </w:p>
          <w:p w14:paraId="01551DF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10.5.Тестовые задания</w:t>
            </w:r>
          </w:p>
        </w:tc>
        <w:tc>
          <w:tcPr>
            <w:tcW w:w="978" w:type="dxa"/>
            <w:vMerge w:val="restart"/>
          </w:tcPr>
          <w:p w14:paraId="143A0D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24</w:t>
            </w:r>
          </w:p>
          <w:p w14:paraId="111990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27</w:t>
            </w:r>
          </w:p>
          <w:p w14:paraId="2C2FD0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28</w:t>
            </w:r>
          </w:p>
          <w:p w14:paraId="7897C2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31</w:t>
            </w:r>
          </w:p>
          <w:p w14:paraId="495DE4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34</w:t>
            </w:r>
          </w:p>
        </w:tc>
      </w:tr>
      <w:tr w14:paraId="4E336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69AD631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  <w:tc>
          <w:tcPr>
            <w:tcW w:w="8135" w:type="dxa"/>
          </w:tcPr>
          <w:p w14:paraId="676049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>10.6. Контрольные вопросы, выносимые на зачет, экзамен</w:t>
            </w:r>
          </w:p>
          <w:p w14:paraId="628F9D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10.7.Критерии оценки знаний студента                                                                   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</w:rPr>
              <w:t xml:space="preserve">        </w:t>
            </w:r>
          </w:p>
        </w:tc>
        <w:tc>
          <w:tcPr>
            <w:tcW w:w="0" w:type="auto"/>
            <w:vMerge w:val="continue"/>
            <w:vAlign w:val="center"/>
          </w:tcPr>
          <w:p w14:paraId="297FE766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</w:p>
        </w:tc>
      </w:tr>
      <w:tr w14:paraId="164C9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6" w:type="dxa"/>
          </w:tcPr>
          <w:p w14:paraId="2FBB60C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8135" w:type="dxa"/>
          </w:tcPr>
          <w:p w14:paraId="34753EF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</w:tcPr>
          <w:p w14:paraId="37F7F15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  <w:t>40</w:t>
            </w:r>
          </w:p>
        </w:tc>
      </w:tr>
    </w:tbl>
    <w:p w14:paraId="0F51D1D8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D337660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E5F0B9F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F10DD04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29B73F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F71352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E9A9776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3EF3B09B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0715B009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B9128C5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00EA3D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282023C3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724CB446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AC335FA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5D738D7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6E0C7564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1AE88732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57E96009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AA84F00">
      <w:pPr>
        <w:pStyle w:val="2"/>
        <w:spacing w:before="0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1. ОРГАНИЗАЦИОННО-МЕТОДИЧЕСКИЙ РАЗДЕЛ</w:t>
      </w:r>
    </w:p>
    <w:p w14:paraId="69A94589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8C2E5C0">
      <w:pPr>
        <w:keepNext/>
        <w:widowControl w:val="0"/>
        <w:spacing w:after="0" w:line="360" w:lineRule="auto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Математический анализ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разработана для обучающихся по направлению 38.03.01 «Экономика» (уровень бакалавриата), направленность (профиль) «Мировая экономика», в соответствии с требованиями ФГОС ВО по данному направлению. </w:t>
      </w:r>
    </w:p>
    <w:p w14:paraId="66C0CEF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Данная дисциплина входит в блок обязательных дисциплин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lang w:eastAsia="ru-RU"/>
        </w:rPr>
        <w:t>.</w:t>
      </w:r>
    </w:p>
    <w:p w14:paraId="0886488C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Общая трудоемкость освоения дисциплины составляет 8 зач. ед., 288 ч. Учебным планом предусмотрены лекционные занятия 68 ч. для очной формы обучения, практические занятия 94 ч. очной формы обучения, самостоятельная работа студента 126 ч. для очной формы обучения.</w:t>
      </w:r>
    </w:p>
    <w:p w14:paraId="677F6C1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60C826B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  <w:t>Цель и задачи изучения дисциплины</w:t>
      </w:r>
    </w:p>
    <w:p w14:paraId="0D1226B4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bCs/>
          <w:color w:val="auto"/>
          <w:sz w:val="24"/>
          <w:szCs w:val="24"/>
          <w:lang w:eastAsia="ru-RU"/>
        </w:rPr>
      </w:pPr>
    </w:p>
    <w:p w14:paraId="570FB9A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auto"/>
        </w:rPr>
        <w:t>Цель</w:t>
      </w:r>
      <w:r>
        <w:rPr>
          <w:rFonts w:ascii="Times New Roman" w:hAnsi="Times New Roman" w:cs="Times New Roman"/>
          <w:color w:val="auto"/>
        </w:rPr>
        <w:t xml:space="preserve"> изучения дисциплины «</w:t>
      </w:r>
      <w:r>
        <w:rPr>
          <w:rFonts w:ascii="Times New Roman" w:hAnsi="Times New Roman" w:eastAsia="Calibri" w:cs="Times New Roman"/>
          <w:color w:val="auto"/>
        </w:rPr>
        <w:t>Математический анализ</w:t>
      </w:r>
      <w:r>
        <w:rPr>
          <w:rFonts w:ascii="Times New Roman" w:hAnsi="Times New Roman" w:cs="Times New Roman"/>
          <w:color w:val="auto"/>
        </w:rPr>
        <w:t>» является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получение базовых знаний и формирование основных навыков по математическому анализу, необходимых для решения задач, возникающих в практической экономической деятельности;</w:t>
      </w:r>
    </w:p>
    <w:p w14:paraId="4C0A289C">
      <w:pPr>
        <w:pStyle w:val="43"/>
        <w:spacing w:before="0" w:line="360" w:lineRule="auto"/>
        <w:ind w:firstLine="440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iCs/>
          <w:color w:val="auto"/>
          <w:sz w:val="24"/>
          <w:szCs w:val="24"/>
        </w:rPr>
        <w:t>Задачи изучения дисциплины</w:t>
      </w:r>
      <w:r>
        <w:rPr>
          <w:rFonts w:ascii="Times New Roman" w:hAnsi="Times New Roman"/>
          <w:i/>
          <w:iCs/>
          <w:color w:val="auto"/>
          <w:sz w:val="24"/>
          <w:szCs w:val="24"/>
        </w:rPr>
        <w:t xml:space="preserve"> </w:t>
      </w:r>
    </w:p>
    <w:p w14:paraId="0434C687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овладение студентами основными математическими понятиями математического анализа;</w:t>
      </w:r>
    </w:p>
    <w:p w14:paraId="3335B79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решать типовые задачи, приобретение навыков работы со специальной математической литературой;</w:t>
      </w:r>
    </w:p>
    <w:p w14:paraId="2BC2A81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использовать математический аппарат для решения теоретических и прикладных задач экономики.</w:t>
      </w:r>
    </w:p>
    <w:p w14:paraId="718A46F5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В результате изучения данной дисциплины у студентов формируются следующие компетенции.</w:t>
      </w:r>
    </w:p>
    <w:p w14:paraId="34BF1B4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 xml:space="preserve">Перечень </w:t>
      </w:r>
    </w:p>
    <w:p w14:paraId="7C3AD2C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2BE21C6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2527"/>
        <w:gridCol w:w="1133"/>
        <w:gridCol w:w="4077"/>
      </w:tblGrid>
      <w:tr w14:paraId="4C02F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974B0">
            <w:pPr>
              <w:spacing w:after="0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Код и формулировка компетенции</w:t>
            </w:r>
          </w:p>
        </w:tc>
        <w:tc>
          <w:tcPr>
            <w:tcW w:w="13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0BDB4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Код и наименование</w:t>
            </w:r>
          </w:p>
          <w:p w14:paraId="35D46EAF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индикатора достижения</w:t>
            </w:r>
          </w:p>
          <w:p w14:paraId="5750C24A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24"/>
                <w:szCs w:val="24"/>
              </w:rPr>
              <w:t>тенции</w:t>
            </w:r>
          </w:p>
        </w:tc>
        <w:tc>
          <w:tcPr>
            <w:tcW w:w="27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022E">
            <w:pPr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Планируемые результаты обучения</w:t>
            </w:r>
          </w:p>
          <w:p w14:paraId="4237E24C">
            <w:pPr>
              <w:ind w:left="11" w:hanging="11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по дисциплине (ЗУН)</w:t>
            </w:r>
          </w:p>
        </w:tc>
      </w:tr>
      <w:tr w14:paraId="0A7E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958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69E09B7">
            <w:pPr>
              <w:pStyle w:val="56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УК-1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32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1AF99AA2">
            <w:pPr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ИД-2</w:t>
            </w:r>
            <w:r>
              <w:rPr>
                <w:rFonts w:ascii="Times New Roman" w:hAnsi="Times New Roman" w:cs="Times New Roman"/>
                <w:iCs/>
                <w:color w:val="auto"/>
                <w:sz w:val="24"/>
                <w:szCs w:val="24"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Осуществляет поиск информации, необходимой для решения поставленной задачи по различным типам запросов и моделирует изменения экономических показателей</w:t>
            </w:r>
          </w:p>
          <w:p w14:paraId="69636F2F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585C9B4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4A6E17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Источники информации, которая может быть использована для 1) анализа производительности труда в разных отраслях народного хозяйства России, складывающихся тенденций их изменения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2) анализа динамики изменения спроса и предложения для групп ключевых товаров, рабочей силы, отечественной и иностранной валют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3) Определения эластичности групп важнейших товаров.</w:t>
            </w:r>
          </w:p>
        </w:tc>
      </w:tr>
      <w:tr w14:paraId="3867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95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99FE94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57431CA7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B7DCDEE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FB58D8E">
            <w:pPr>
              <w:spacing w:after="0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системный подход для анализа тенденций в экономике, формулировке рекомендаций по их корректировке.</w:t>
            </w:r>
          </w:p>
        </w:tc>
      </w:tr>
      <w:tr w14:paraId="2DAF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95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345AD0A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87715A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879ED66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576FA9E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Навыками моделирования изменений спроса-предложения, уровня инфляции, уровня ВВП в целом и по отраслям экономики.</w:t>
            </w:r>
          </w:p>
        </w:tc>
      </w:tr>
      <w:tr w14:paraId="4BA1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958" w:type="pct"/>
            <w:vMerge w:val="restar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C149C30">
            <w:pPr>
              <w:pStyle w:val="56"/>
              <w:spacing w:line="25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ОПК -2 способен осуществлять сбор, обработку и статистический анализ данных, необходимых для решения поставленных экономических задач </w:t>
            </w:r>
          </w:p>
        </w:tc>
        <w:tc>
          <w:tcPr>
            <w:tcW w:w="132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3BB9B55">
            <w:pPr>
              <w:pStyle w:val="38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ИД-1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 xml:space="preserve">ОПК-2.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Осуществляет сбор, обработку и статистический анализ экономических данных при решении экономических задач</w:t>
            </w:r>
          </w:p>
          <w:p w14:paraId="28135C77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60AEF76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66A22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основы математического анализа в части теории функций одной и нескольких переменных, дифференциального и интегрального исчисления, теории пределов и </w:t>
            </w:r>
          </w:p>
          <w:p w14:paraId="32B6A9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рядов, основы использования дифференциальных уравнений в описании экономических процессов</w:t>
            </w:r>
          </w:p>
        </w:tc>
      </w:tr>
      <w:tr w14:paraId="43AA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958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7DB7EAB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7336FBB8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D92C1C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748C3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применять инструментарий математического анализа для выполнения вычислений;</w:t>
            </w:r>
          </w:p>
          <w:p w14:paraId="4FA614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делать и обосновывать </w:t>
            </w:r>
          </w:p>
          <w:p w14:paraId="46999AF5">
            <w:pPr>
              <w:spacing w:after="0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выводы на основании проведенных расчетов.</w:t>
            </w:r>
          </w:p>
        </w:tc>
      </w:tr>
      <w:tr w14:paraId="53CB1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958" w:type="pct"/>
            <w:vMerge w:val="continue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 w14:paraId="5427785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20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758B06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BF6BB5">
            <w:pPr>
              <w:spacing w:after="0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</w:rPr>
              <w:t>Владеть</w:t>
            </w:r>
          </w:p>
        </w:tc>
        <w:tc>
          <w:tcPr>
            <w:tcW w:w="21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DD3AF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методами сбора, анализа и обработки данных </w:t>
            </w:r>
          </w:p>
          <w:p w14:paraId="12182E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необходимых для решения профессиональных задач, в том числе с использованием прикладных программных средств</w:t>
            </w:r>
          </w:p>
        </w:tc>
      </w:tr>
    </w:tbl>
    <w:p w14:paraId="5B7F7AF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</w:pPr>
    </w:p>
    <w:p w14:paraId="7BB1CD5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2EE798D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4022F32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187144E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2. РАСПРЕДЕЛЕНИЕ ЧАСОВ ДИСЦИПЛИНЫ ПО ФОРМАМ И ВИДАМ РАБОТ </w:t>
      </w:r>
    </w:p>
    <w:p w14:paraId="5F834EF5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920088C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p w14:paraId="30FD9830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tbl>
      <w:tblPr>
        <w:tblStyle w:val="6"/>
        <w:tblW w:w="9321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693"/>
        <w:gridCol w:w="1134"/>
        <w:gridCol w:w="709"/>
        <w:gridCol w:w="850"/>
        <w:gridCol w:w="851"/>
        <w:gridCol w:w="2364"/>
        <w:gridCol w:w="11"/>
      </w:tblGrid>
      <w:tr w14:paraId="3C55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righ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081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2FA0ED8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17E6DE6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№</w:t>
            </w:r>
          </w:p>
          <w:p w14:paraId="4182A2C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7A1CA7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  <w:p w14:paraId="23BE58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Разделы</w:t>
            </w:r>
          </w:p>
          <w:p w14:paraId="24981BD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7C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164C38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  <w:gridSpan w:val="2"/>
            <w:shd w:val="clear" w:color="auto" w:fill="auto"/>
          </w:tcPr>
          <w:p w14:paraId="52CE89F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14:paraId="02E7200A">
            <w:pPr>
              <w:rPr>
                <w:color w:val="auto"/>
              </w:rPr>
            </w:pPr>
          </w:p>
        </w:tc>
      </w:tr>
      <w:tr w14:paraId="0F10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1215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D06E1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C19E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6787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E86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F2B4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C431B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sz w:val="24"/>
                <w:szCs w:val="24"/>
                <w:lang w:eastAsia="ru-RU"/>
              </w:rPr>
            </w:pPr>
          </w:p>
        </w:tc>
      </w:tr>
      <w:tr w14:paraId="0175F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D12E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8169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991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B1D7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E866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6B01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B4E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4CDF8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AF09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7358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Основы дифференциального исчисления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305F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07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DC13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4408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9B9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5FE0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002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B304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производной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18BF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F90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EEAF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F390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04D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12E99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E5A3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2FAEB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Интегральное исчисление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829A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BB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2F22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5AD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22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устный опрос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00F9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789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7F2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3FEF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C51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947F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BB22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13D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тестовые задания,</w:t>
            </w:r>
          </w:p>
          <w:p w14:paraId="0B3A9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дискуссия с сотрудником НИГТЦ ДВО РАН</w:t>
            </w:r>
          </w:p>
        </w:tc>
      </w:tr>
      <w:tr w14:paraId="7287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4C2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BE52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831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F2D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71ED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CA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573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CD1D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9CC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045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4CB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BF48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7BBB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CC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F2F0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решение задач, дискуссия, контрольная работа, тестовые задания</w:t>
            </w:r>
          </w:p>
        </w:tc>
      </w:tr>
      <w:tr w14:paraId="0273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A4BF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96EB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A736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008C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5A8E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D55F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9AC9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решение задач,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дискуссия,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</w:t>
            </w:r>
          </w:p>
        </w:tc>
      </w:tr>
      <w:tr w14:paraId="3A20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8707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54AA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0B8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BC5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3095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9D7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637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контрольная работа, дискуссия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задач, тестовые задания</w:t>
            </w:r>
          </w:p>
        </w:tc>
      </w:tr>
      <w:tr w14:paraId="4D5D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jc w:val="righ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A3B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E049F">
            <w:pPr>
              <w:spacing w:after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Итого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7538D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3D14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43F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BE8E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126</w:t>
            </w:r>
          </w:p>
        </w:tc>
        <w:tc>
          <w:tcPr>
            <w:tcW w:w="2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CE6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Зачет, экзамен</w:t>
            </w:r>
          </w:p>
        </w:tc>
      </w:tr>
    </w:tbl>
    <w:p w14:paraId="40CE519E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1AB6699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7302C50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1B394A89">
      <w:pPr>
        <w:spacing w:after="0" w:line="24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9602E38">
      <w:pPr>
        <w:spacing w:after="0" w:line="360" w:lineRule="auto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14:paraId="087685AE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Числовые последовательности, функции, пределы, непрерывность</w:t>
      </w:r>
    </w:p>
    <w:tbl>
      <w:tblPr>
        <w:tblStyle w:val="6"/>
        <w:tblW w:w="110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  <w:gridCol w:w="480"/>
        <w:gridCol w:w="480"/>
        <w:gridCol w:w="480"/>
      </w:tblGrid>
      <w:tr w14:paraId="6E5FA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1F46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  <w:p w14:paraId="4E9A333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14:paraId="664D0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E23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B855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E6F1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38E7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65E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55E4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3EE3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4E7E0ABA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Основы дифференциального исчисления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0"/>
        <w:gridCol w:w="480"/>
        <w:gridCol w:w="480"/>
        <w:gridCol w:w="480"/>
        <w:gridCol w:w="480"/>
        <w:gridCol w:w="480"/>
      </w:tblGrid>
      <w:tr w14:paraId="02511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F377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2A7B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679A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A4BE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0EE8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511B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271D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70E3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0C4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37C9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BA35E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62D6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FD14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1E40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927F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BF8A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5E89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D534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2C6B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010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203855C9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</w:t>
      </w:r>
      <w:r>
        <w:rPr>
          <w:color w:val="auto"/>
        </w:rPr>
        <w:t xml:space="preserve"> </w:t>
      </w:r>
      <w:r>
        <w:rPr>
          <w:b/>
          <w:color w:val="auto"/>
        </w:rPr>
        <w:t>Приложение производной</w:t>
      </w:r>
    </w:p>
    <w:tbl>
      <w:tblPr>
        <w:tblStyle w:val="6"/>
        <w:tblW w:w="57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960"/>
        <w:gridCol w:w="960"/>
      </w:tblGrid>
      <w:tr w14:paraId="6FA8A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1B9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9282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5ADB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492A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676F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14:paraId="66E19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5C55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D8551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91FA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60F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5DA109F5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 Интегральное приложение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0"/>
        <w:gridCol w:w="480"/>
        <w:gridCol w:w="480"/>
        <w:gridCol w:w="480"/>
      </w:tblGrid>
      <w:tr w14:paraId="6006E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68A2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Приёмы интегрирования. Интегрирование по частям. </w:t>
            </w:r>
          </w:p>
        </w:tc>
      </w:tr>
      <w:tr w14:paraId="29747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EB18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14:paraId="0E478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4DF3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Площади фигур, объёмы тел вращения, выгода потребителя, выгода поставщика от установленного рыночного равновесия. Коэффициент Джини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46B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972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5185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C143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Приближённые методы вычисления интегралов 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6A9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B2B3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662F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23DEACB9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07434555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Анализ функций многих переменных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480"/>
        <w:gridCol w:w="480"/>
        <w:gridCol w:w="480"/>
      </w:tblGrid>
      <w:tr w14:paraId="551B87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7C3B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C47F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A1A9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BF53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9BE2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07E73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27C2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9F30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8B0F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D7F4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2F01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C50F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AB08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Производственная функция и её анализ. Условный экстремум функции многих переменных</w:t>
            </w:r>
          </w:p>
        </w:tc>
      </w:tr>
      <w:tr w14:paraId="53743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6CE4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14:paraId="2BD81340">
      <w:pPr>
        <w:pStyle w:val="91"/>
        <w:tabs>
          <w:tab w:val="clear" w:pos="720"/>
        </w:tabs>
        <w:spacing w:line="360" w:lineRule="auto"/>
        <w:ind w:left="0" w:firstLine="0"/>
        <w:rPr>
          <w:color w:val="auto"/>
        </w:rPr>
      </w:pPr>
    </w:p>
    <w:p w14:paraId="3FDA8EA6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 Метод наименьших квадратов</w:t>
      </w:r>
    </w:p>
    <w:p w14:paraId="7575587C">
      <w:pPr>
        <w:pStyle w:val="91"/>
        <w:spacing w:line="360" w:lineRule="auto"/>
        <w:ind w:left="0" w:firstLine="0"/>
        <w:rPr>
          <w:color w:val="auto"/>
        </w:rPr>
      </w:pPr>
      <w:r>
        <w:rPr>
          <w:color w:val="auto"/>
        </w:rPr>
        <w:t>Метод наименьших квадратов</w:t>
      </w:r>
      <w:r>
        <w:rPr>
          <w:color w:val="auto"/>
        </w:rPr>
        <w:tab/>
      </w:r>
    </w:p>
    <w:p w14:paraId="254AB681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color w:val="auto"/>
        </w:rPr>
        <w:t>Построение регрессивных зависимостей</w:t>
      </w:r>
      <w:r>
        <w:rPr>
          <w:b/>
          <w:color w:val="auto"/>
        </w:rPr>
        <w:tab/>
      </w:r>
    </w:p>
    <w:p w14:paraId="29A81E92">
      <w:pPr>
        <w:pStyle w:val="91"/>
        <w:spacing w:line="360" w:lineRule="auto"/>
        <w:ind w:left="0" w:firstLine="0"/>
        <w:rPr>
          <w:b/>
          <w:color w:val="auto"/>
        </w:rPr>
      </w:pPr>
    </w:p>
    <w:p w14:paraId="12070D93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Кратные интегралы</w:t>
      </w:r>
    </w:p>
    <w:p w14:paraId="24BC5A1C">
      <w:pPr>
        <w:pStyle w:val="91"/>
        <w:spacing w:line="360" w:lineRule="auto"/>
        <w:ind w:left="0" w:firstLine="0"/>
        <w:rPr>
          <w:b/>
          <w:color w:val="auto"/>
        </w:rPr>
      </w:pPr>
      <w:r>
        <w:rPr>
          <w:color w:val="auto"/>
        </w:rPr>
        <w:t>Вычисление площади фигур</w:t>
      </w:r>
      <w:r>
        <w:rPr>
          <w:color w:val="auto"/>
        </w:rPr>
        <w:tab/>
      </w:r>
      <w:r>
        <w:rPr>
          <w:b/>
          <w:color w:val="auto"/>
        </w:rPr>
        <w:tab/>
      </w:r>
      <w:r>
        <w:rPr>
          <w:b/>
          <w:color w:val="auto"/>
        </w:rPr>
        <w:tab/>
      </w:r>
    </w:p>
    <w:p w14:paraId="0593DE6C">
      <w:pPr>
        <w:pStyle w:val="91"/>
        <w:spacing w:line="360" w:lineRule="auto"/>
        <w:rPr>
          <w:b/>
          <w:color w:val="auto"/>
        </w:rPr>
      </w:pPr>
    </w:p>
    <w:p w14:paraId="6C6853D2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Числовые функциональные ряды</w:t>
      </w:r>
    </w:p>
    <w:tbl>
      <w:tblPr>
        <w:tblStyle w:val="6"/>
        <w:tblW w:w="10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0"/>
        <w:gridCol w:w="480"/>
        <w:gridCol w:w="960"/>
        <w:gridCol w:w="960"/>
      </w:tblGrid>
      <w:tr w14:paraId="07D884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00DD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04D8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5133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7D23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27B9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F593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189F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8FA7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3D0A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D73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578F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B902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73B1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4561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CF9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</w:tbl>
    <w:p w14:paraId="69E086CE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7BEE68BD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 xml:space="preserve"> Раздел. Дифференциальные уравнения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960"/>
        <w:gridCol w:w="960"/>
        <w:gridCol w:w="960"/>
      </w:tblGrid>
      <w:tr w14:paraId="16228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57EB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136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A61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E886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256AF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88B1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14:paraId="3AAF7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6D86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14:paraId="0B126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FBE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B7EC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5BDA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8D85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83B1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5944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Общее решение линейных 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E463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B0D3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1FC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8EAF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7AED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F97C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FF26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4EF8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8A6A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7CDE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4FEF4019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color w:val="auto"/>
        </w:rPr>
      </w:pPr>
    </w:p>
    <w:p w14:paraId="16B5A60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 xml:space="preserve">4. СТРУКТУРА И содержание практической части дисциплины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(практические и лабораторные</w:t>
      </w: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 </w:t>
      </w:r>
    </w:p>
    <w:p w14:paraId="387A44F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14:paraId="5103B9CB">
      <w:pPr>
        <w:suppressAutoHyphens/>
        <w:spacing w:after="0" w:line="360" w:lineRule="auto"/>
        <w:jc w:val="both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p w14:paraId="1CD3ED31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Числовые последовательности, функции, пределы, непрерывность</w:t>
      </w:r>
    </w:p>
    <w:tbl>
      <w:tblPr>
        <w:tblStyle w:val="6"/>
        <w:tblW w:w="1104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  <w:gridCol w:w="480"/>
        <w:gridCol w:w="480"/>
        <w:gridCol w:w="480"/>
      </w:tblGrid>
      <w:tr w14:paraId="1A96BF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5ABD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одной переменной. Способы задания функций. Графики функций</w:t>
            </w:r>
          </w:p>
        </w:tc>
      </w:tr>
      <w:tr w14:paraId="04CFE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A930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Функции , заданные параметрически, и неявно. Функции экономики.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A372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F353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9007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последовательности, пределы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A90B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EC2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493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1D43E41A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Основы дифференциального исчисления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0"/>
        <w:gridCol w:w="480"/>
        <w:gridCol w:w="480"/>
        <w:gridCol w:w="480"/>
        <w:gridCol w:w="480"/>
        <w:gridCol w:w="480"/>
      </w:tblGrid>
      <w:tr w14:paraId="1D43F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BF9E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Производные функций. Правила вычисления производных.</w:t>
            </w:r>
          </w:p>
        </w:tc>
      </w:tr>
      <w:tr w14:paraId="6F3E9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5F40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Производные сложных функций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D04D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9C59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4A7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109B0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51E4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Высшие производные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047D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727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A2BB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D3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8557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2CF7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Дифференцирование функций, заданных параметрически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9DC2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8A45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350A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Правило Лопиталя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16D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789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C186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37C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D4F3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1DFAFB07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color w:val="auto"/>
        </w:rPr>
      </w:pPr>
    </w:p>
    <w:p w14:paraId="34749155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</w:t>
      </w:r>
      <w:r>
        <w:rPr>
          <w:color w:val="auto"/>
        </w:rPr>
        <w:t xml:space="preserve"> </w:t>
      </w:r>
      <w:r>
        <w:rPr>
          <w:b/>
          <w:color w:val="auto"/>
        </w:rPr>
        <w:t>Приложение производной</w:t>
      </w:r>
    </w:p>
    <w:tbl>
      <w:tblPr>
        <w:tblStyle w:val="6"/>
        <w:tblW w:w="57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960"/>
        <w:gridCol w:w="960"/>
      </w:tblGrid>
      <w:tr w14:paraId="20FAB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D2F5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Исследование функций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7F6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6EE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386BA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5075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Дифференциал функции одной переменной</w:t>
            </w:r>
          </w:p>
        </w:tc>
      </w:tr>
      <w:tr w14:paraId="38B23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2CCF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Формулы Тейлора и Маклорена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F06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25C8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041C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594CE4B3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 Интегральное приложение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0"/>
        <w:gridCol w:w="480"/>
        <w:gridCol w:w="480"/>
        <w:gridCol w:w="480"/>
      </w:tblGrid>
      <w:tr w14:paraId="05C41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82DD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Неопределённый интеграл. Таблица интегралов</w:t>
            </w:r>
          </w:p>
          <w:p w14:paraId="46E4A0D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Интегрирование по частям. Приёмы интегрирования.</w:t>
            </w:r>
          </w:p>
        </w:tc>
      </w:tr>
      <w:tr w14:paraId="29CB29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035C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Определённый интеграл. Формула Ньютона-Лейбница</w:t>
            </w:r>
          </w:p>
        </w:tc>
      </w:tr>
      <w:tr w14:paraId="0C078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387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Площади фигур, объёмы тел вращения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6235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DD6F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695E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74D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Несобственные интегралы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80FE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E310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A7E8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68AEA35D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2F443E76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Анализ функций многих переменных</w:t>
      </w:r>
    </w:p>
    <w:tbl>
      <w:tblPr>
        <w:tblStyle w:val="6"/>
        <w:tblW w:w="81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480"/>
        <w:gridCol w:w="480"/>
        <w:gridCol w:w="480"/>
      </w:tblGrid>
      <w:tr w14:paraId="563EE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A8C6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Частные производные функции многих переменных</w:t>
            </w:r>
          </w:p>
        </w:tc>
      </w:tr>
      <w:tr w14:paraId="18887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718D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Градиент функции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662A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79A1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A3F8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2634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FB61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B0A2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Производная по выбранному направлению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A5C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0C5C6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5BA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Экстремумы функций многих переменных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80AE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939F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7051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Условный экстремум функции многих переменных</w:t>
            </w:r>
          </w:p>
        </w:tc>
      </w:tr>
      <w:tr w14:paraId="10F83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3204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Регулярные точки и определение типа экстремума</w:t>
            </w:r>
          </w:p>
        </w:tc>
      </w:tr>
    </w:tbl>
    <w:p w14:paraId="5673133E">
      <w:pPr>
        <w:pStyle w:val="91"/>
        <w:tabs>
          <w:tab w:val="clear" w:pos="720"/>
        </w:tabs>
        <w:spacing w:line="360" w:lineRule="auto"/>
        <w:ind w:left="0" w:firstLine="0"/>
        <w:rPr>
          <w:color w:val="auto"/>
        </w:rPr>
      </w:pPr>
    </w:p>
    <w:p w14:paraId="169FBD70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 Метод наименьших квадратов</w:t>
      </w:r>
    </w:p>
    <w:tbl>
      <w:tblPr>
        <w:tblStyle w:val="6"/>
        <w:tblW w:w="67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0"/>
        <w:gridCol w:w="480"/>
        <w:gridCol w:w="480"/>
      </w:tblGrid>
      <w:tr w14:paraId="47B8F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F958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Производственная функция и её анализ.</w:t>
            </w:r>
          </w:p>
        </w:tc>
      </w:tr>
      <w:tr w14:paraId="02AB6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9550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Функция полезности.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2CC8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21A7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32FF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BA6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Метод наименьших квадратов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C742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5E3726DB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</w:p>
    <w:p w14:paraId="75B32327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Кратные интегралы</w:t>
      </w:r>
    </w:p>
    <w:p w14:paraId="7460520E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</w:p>
    <w:tbl>
      <w:tblPr>
        <w:tblStyle w:val="6"/>
        <w:tblW w:w="67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0"/>
        <w:gridCol w:w="960"/>
        <w:gridCol w:w="960"/>
        <w:gridCol w:w="960"/>
      </w:tblGrid>
      <w:tr w14:paraId="4BF1A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46A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Кратные интегралы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352E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5D94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EAD7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D056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698C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Контрольная работа (тема: функции многих переменных)</w:t>
            </w:r>
          </w:p>
        </w:tc>
      </w:tr>
      <w:tr w14:paraId="23108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D7FD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Приближённые методы вычисления кратных интегралов</w:t>
            </w:r>
          </w:p>
        </w:tc>
      </w:tr>
      <w:tr w14:paraId="46FDE0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7C6F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Вычисление площади фигур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B45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C385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8B22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10B68D4D">
      <w:pPr>
        <w:pStyle w:val="91"/>
        <w:tabs>
          <w:tab w:val="clear" w:pos="720"/>
        </w:tabs>
        <w:spacing w:line="360" w:lineRule="auto"/>
        <w:ind w:left="0" w:firstLine="0"/>
        <w:rPr>
          <w:b/>
          <w:color w:val="auto"/>
        </w:rPr>
      </w:pPr>
    </w:p>
    <w:p w14:paraId="2A6A012D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Числовые функциональные ряды</w:t>
      </w:r>
    </w:p>
    <w:tbl>
      <w:tblPr>
        <w:tblStyle w:val="6"/>
        <w:tblW w:w="100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0"/>
        <w:gridCol w:w="480"/>
        <w:gridCol w:w="480"/>
        <w:gridCol w:w="960"/>
        <w:gridCol w:w="960"/>
      </w:tblGrid>
      <w:tr w14:paraId="6065E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29D0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Числовые ряды. Свойства числовых рядов. Сходимость.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3DD7A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C936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41B9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9BBB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Признаки сходимости. Признаки сравнения. Необходимое условие сходимости</w:t>
            </w:r>
          </w:p>
        </w:tc>
      </w:tr>
      <w:tr w14:paraId="075435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00D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Признак Даламбера сходимости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E147D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D9E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DA77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EED5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BBBD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Знакочередующиеся ряды. Признак Лейбница.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F334E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3251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C0032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29B7C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890F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Функциональные и степенные ряды. Радиус сходимости степенных рядов.</w:t>
            </w:r>
          </w:p>
        </w:tc>
      </w:tr>
      <w:tr w14:paraId="4CC1C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42B48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Радиус сходимости степенных рядов.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42D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625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3D72B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822F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2EDB919D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</w:p>
    <w:p w14:paraId="543AB543">
      <w:pPr>
        <w:pStyle w:val="91"/>
        <w:tabs>
          <w:tab w:val="clear" w:pos="720"/>
          <w:tab w:val="clear" w:pos="756"/>
        </w:tabs>
        <w:spacing w:line="360" w:lineRule="auto"/>
        <w:ind w:left="0" w:firstLine="0"/>
        <w:rPr>
          <w:b/>
          <w:color w:val="auto"/>
        </w:rPr>
      </w:pPr>
      <w:r>
        <w:rPr>
          <w:b/>
          <w:color w:val="auto"/>
        </w:rPr>
        <w:t>Раздел. Дифференциальные уравнения</w:t>
      </w:r>
    </w:p>
    <w:tbl>
      <w:tblPr>
        <w:tblStyle w:val="6"/>
        <w:tblW w:w="96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0"/>
        <w:gridCol w:w="480"/>
        <w:gridCol w:w="960"/>
        <w:gridCol w:w="960"/>
        <w:gridCol w:w="960"/>
      </w:tblGrid>
      <w:tr w14:paraId="33616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1C657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Классификация дифференциальных уравнений.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52C5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3D05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FF9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5070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B773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Метод Эйлера решения дифференциальных уравнений первого порядка.</w:t>
            </w:r>
          </w:p>
        </w:tc>
      </w:tr>
      <w:tr w14:paraId="0689F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76406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Решение дифференциальных уравнений методом разделения переменных</w:t>
            </w:r>
          </w:p>
        </w:tc>
      </w:tr>
      <w:tr w14:paraId="5293F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BE21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Диффенециальные уравнения, допускающие понижение порядка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237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66C2E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11ABC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Линейные однородные ДУ и общее их решение.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A3F1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0EC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C0A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73747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4BB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Общее решение линейных неоднородных ДУ.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B0430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26ED3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394FF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04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14:paraId="4793D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8E809">
            <w:pPr>
              <w:spacing w:after="0" w:line="36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Дифференциальные уравнения с постоянными коэффициентами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01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14:paraId="3FC456F3">
      <w:pPr>
        <w:tabs>
          <w:tab w:val="left" w:pos="720"/>
          <w:tab w:val="left" w:pos="6480"/>
        </w:tabs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EE2A5A6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5. МЕТОДИЧЕСКИЕ УКАЗАНИЯ ПО ОСВОЕНИЮ ДИСЦИПЛИНЫ</w:t>
      </w:r>
    </w:p>
    <w:p w14:paraId="78065E30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Студент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1FD1AA4A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работ.</w:t>
      </w:r>
    </w:p>
    <w:p w14:paraId="5257A44B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проведения консультаций указаны на стендах вуза по направлениям подготовки.</w:t>
      </w:r>
    </w:p>
    <w:p w14:paraId="6F74655B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К числу используемых средств при освоении дисциплины относятся: тестовые задания, контрольные работы, практикум (задачи).</w:t>
      </w:r>
    </w:p>
    <w:p w14:paraId="6498170E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Предполагается, что студенты должны самостоятельно дорабатывать учебный материал, рассмотренный в лекционном порядке. Для этого рекомендуется разделить тетрадь для конспекта лекций на три части. 2/3 листа использовать для фиксации лекции преподавателя, а на оставшейся части делать выписки-дополнения по теме из рекомендованной учебной и исследовательской литературы, правовых актов; вносить информацию, не затронутую в лекции. Такого рода «усовершенствованные» конспекты лекций позволят студенту не только повторить материал, рассмотренный в лекционном порядке, но вдумчиво изучить учебный и дополнительный материал, и, следовательно, получить более качественные знания.  </w:t>
      </w:r>
    </w:p>
    <w:p w14:paraId="42D64399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Одной из наиболее эффективной форм обучения являются практические занятия.</w:t>
      </w:r>
    </w:p>
    <w:p w14:paraId="45F0FED3">
      <w:pPr>
        <w:pStyle w:val="38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проблем, тем с последующим оформлением материала в виде доклада, сообщения и их совместное обсуждение. </w:t>
      </w:r>
    </w:p>
    <w:p w14:paraId="68F6226A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Они представляют собой не только способ закрепить и углубить лекционный материал, но и осуществить контроль над ходом самостоятельной работы обучающихся.</w:t>
      </w:r>
    </w:p>
    <w:p w14:paraId="2CC3BB47">
      <w:pPr>
        <w:pStyle w:val="38"/>
        <w:spacing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вопросы по теме практического занятия. Аудиторная работа в форме практического занятия предусматривает решение задач, решение проблемной ситуации. Участие студента в дискуссии позволяет развивать мировоззрение, творческое мышление и повышение уровня знаний.</w:t>
      </w:r>
    </w:p>
    <w:p w14:paraId="6CF3538C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Процесс подготовки к практическому занятию, лабораторному занятию включает знакомство с соответствующей темой в учебнике, изучение исследовательской литературы.</w:t>
      </w:r>
    </w:p>
    <w:p w14:paraId="44CF25FD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Цель каждого студента – проявить свои знания во время проведения практических занятий. При этом могут использоваться самые разнообразные формы работы: участие в дискуссиях, форма «вопросов», дополнения, решение задач и др. Это придает учебному занятию характер коллективной работы, повышает внимание и интерес студентов. </w:t>
      </w:r>
    </w:p>
    <w:p w14:paraId="02E1FC24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 дискуссия.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14:paraId="110A318F">
      <w:pPr>
        <w:pStyle w:val="43"/>
        <w:shd w:val="clear" w:color="auto" w:fill="auto"/>
        <w:spacing w:before="0" w:after="0" w:line="360" w:lineRule="auto"/>
        <w:ind w:firstLine="38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практических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занятиях используется интерактивный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 метод «дискуссия». В ча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стности, при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проверке правильности выполнения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заданий, выданных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самостоя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тельную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работу, а также при тренинге и выработке навыков по решению типовых задач. Реализация интерактивности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достигается путём вовлечения аудитории в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решения,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поиск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ошибок, допускаемых при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решении.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Другими словами, интерактив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ность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реализуется, если задачу решает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не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сам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преподаватель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или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даже студент у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дос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ки,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взаимодействуя с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преподавателем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. В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решении задачи, нахождении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ошибок в предлагаемых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решениях и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т.д. должна участвовать вся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группа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студентов (то, что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обычно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называлось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ранее работой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 группой во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время проведения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занятия,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а не с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от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softHyphen/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дельным студентом). Можно рекомендовать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вызывать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к доске с демонстрацией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реше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ния задачи не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студента, правильно решившего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задачу,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а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студента,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сделавшего ошибки в решении (начавшего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неправильно решать задачу)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и совместно с группой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осуществ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softHyphen/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лять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поиск ошибок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в решении.</w:t>
      </w:r>
    </w:p>
    <w:p w14:paraId="2DA60C36">
      <w:pPr>
        <w:pStyle w:val="43"/>
        <w:shd w:val="clear" w:color="auto" w:fill="auto"/>
        <w:spacing w:before="0" w:after="0" w:line="360" w:lineRule="auto"/>
        <w:ind w:firstLine="72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Типовой сценарий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практического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занятия с использованием метода включает в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 xml:space="preserve">себя следующие </w:t>
      </w: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этапы:</w:t>
      </w:r>
    </w:p>
    <w:p w14:paraId="1AE411E2">
      <w:pPr>
        <w:pStyle w:val="43"/>
        <w:numPr>
          <w:ilvl w:val="0"/>
          <w:numId w:val="2"/>
        </w:numPr>
        <w:shd w:val="clear" w:color="auto" w:fill="auto"/>
        <w:tabs>
          <w:tab w:val="left" w:pos="284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 xml:space="preserve">Постановка </w:t>
      </w:r>
      <w:r>
        <w:rPr>
          <w:rStyle w:val="75"/>
          <w:rFonts w:eastAsia="Calibri"/>
          <w:b w:val="0"/>
          <w:bCs w:val="0"/>
          <w:color w:val="auto"/>
          <w:sz w:val="24"/>
          <w:szCs w:val="24"/>
        </w:rPr>
        <w:t>задачи</w:t>
      </w:r>
    </w:p>
    <w:p w14:paraId="7DAA435A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Анализ задачи, выдвижения гипотез и предложений</w:t>
      </w:r>
    </w:p>
    <w:p w14:paraId="5C4D2BDD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Обсуждение гипотез и предложений</w:t>
      </w:r>
    </w:p>
    <w:p w14:paraId="436A32D1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Выбор и осуществление системы действий и операций по обнаружению искомого (собственно решение).</w:t>
      </w:r>
    </w:p>
    <w:p w14:paraId="36BA9A87">
      <w:pPr>
        <w:pStyle w:val="43"/>
        <w:numPr>
          <w:ilvl w:val="0"/>
          <w:numId w:val="2"/>
        </w:numPr>
        <w:shd w:val="clear" w:color="auto" w:fill="auto"/>
        <w:tabs>
          <w:tab w:val="left" w:pos="284"/>
          <w:tab w:val="left" w:pos="1018"/>
        </w:tabs>
        <w:spacing w:before="0" w:after="0"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  <w:lang w:eastAsia="ru-RU" w:bidi="ru-RU"/>
        </w:rPr>
        <w:t>Подведение итогов, обобщение и систематизация</w:t>
      </w:r>
    </w:p>
    <w:p w14:paraId="31ABAF0D">
      <w:pPr>
        <w:pStyle w:val="38"/>
        <w:spacing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Для самопроверки качества усвоения учебного материала предусмотрен ряд заданий. Студенты самостоятельно могут решать их, тем самым, готовясь к промежуточному (тематическому) и итоговому тестированию.</w:t>
      </w:r>
    </w:p>
    <w:p w14:paraId="21CDFE6B">
      <w:pPr>
        <w:pStyle w:val="38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14:paraId="44EDE08C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6. УЧЕБНО-МЕТОДИЧЕСКОЕ ОБЕСПЕЧЕНИЕ САМОСТОЯТЕЛЬНОЙ РАБОТЫ ОБУЧАЮЩИХСЯ</w:t>
      </w:r>
    </w:p>
    <w:p w14:paraId="72EB9A5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14:paraId="3F51B151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14:paraId="5E7030B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указания для обучающихся по выполнению практикумов по решению задач</w:t>
      </w:r>
    </w:p>
    <w:p w14:paraId="5ABC7D23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 по решению задач – выполнение обучающимися набора практических задач предметной области с целью выработки навыков их решения.</w:t>
      </w:r>
    </w:p>
    <w:p w14:paraId="6B9C120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Практикумы по решению задач выполняются в соответствии с рабочим учебным планом при последовательном изучении тем дисциплины.</w:t>
      </w:r>
    </w:p>
    <w:p w14:paraId="706F971E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Прежде чем приступать к решению задач, обучающемуся необходимо:</w:t>
      </w:r>
    </w:p>
    <w:p w14:paraId="66FCCD84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ознакомиться с соответствующими разделами программы дисциплины по учебной литературе, рекомендованной программой курса;</w:t>
      </w:r>
    </w:p>
    <w:p w14:paraId="7A3A1D7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информацию о порядке проведения занятия, критериях оценки результатов работы;</w:t>
      </w:r>
    </w:p>
    <w:p w14:paraId="53A87898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получить от преподавателя конкретное задание и информацию о сроках выполнения, о требованиях к оформлению и форме представления результатов.</w:t>
      </w:r>
    </w:p>
    <w:p w14:paraId="7BF1FC41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выполнении задания необходимо привести развёрнутые пояснения хода решения и проанализировать полученные результаты.</w:t>
      </w:r>
    </w:p>
    <w:p w14:paraId="59FBFCA3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обучающиеся имеют возможность задать вопросы преподавателю по трудностям, возникшим при решении задач.</w:t>
      </w:r>
    </w:p>
    <w:p w14:paraId="5EEEF59F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ходе выполнения практикума необходимо следовать технологическим инструкциям, использовать материал лекций, рекомендованных учебников, источников интернета, активно использовать помощь преподавателя на занятии.</w:t>
      </w:r>
    </w:p>
    <w:p w14:paraId="23F48830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>Методические рекомендации по выполнению контрольных работ</w:t>
      </w:r>
    </w:p>
    <w:p w14:paraId="07432A2F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Требования к оформлению работ отмечены выше. </w:t>
      </w:r>
      <w:r>
        <w:rPr>
          <w:color w:val="auto"/>
          <w:szCs w:val="28"/>
        </w:rPr>
        <w:t>Контрольная работа излагается логически последовательно, грамотно и разборчиво. Она обязательно должна иметь титульный лист. Он содержит название высшего учебного заведения, название темы, фамилию, инициалы, учёное звание и степень научного руководителя, фамилию, инициалы автора, номер группы.</w:t>
      </w:r>
    </w:p>
    <w:p w14:paraId="3D65DD8C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На следующем листе приводится содержание контрольной работы. Оно включает в себя: введение, название вопросов, заключение, список литературы.</w:t>
      </w:r>
    </w:p>
    <w:p w14:paraId="3097E616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 xml:space="preserve">Введение должно быть кратким, не более 1 страницы. В нём необходимо отметить актуальность темы, степень ее научной разработанности, предмет исследования, цель и задачи, которые ставятся в работе. Изложение каждого вопроса необходимо начать с написания заголовка, соответствующему оглавлению, который должен отражать содержание текста. Заголовки от текста следует отделять интервалами. Каждый заголовок обязательно должен предшествовать непосредственно своему тексту. В том случае, когда на очередной странице </w:t>
      </w:r>
      <w:r>
        <w:rPr>
          <w:rStyle w:val="81"/>
          <w:rFonts w:eastAsia="Arial"/>
          <w:color w:val="auto"/>
          <w:szCs w:val="28"/>
        </w:rPr>
        <w:t>остаётся место только для заголовка и нет</w:t>
      </w:r>
      <w:r>
        <w:rPr>
          <w:color w:val="auto"/>
          <w:szCs w:val="28"/>
        </w:rPr>
        <w:t xml:space="preserve"> места ни для одной строчки текста, заголовок нужно писать на следующей странице.</w:t>
      </w:r>
    </w:p>
    <w:p w14:paraId="440BDC93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Излагая вопрос, каждый новый смысловой абзац необходимо начать с красной строки. Закончить изложение вопроса следует выводом, итогом по содержанию данного раздела.</w:t>
      </w:r>
    </w:p>
    <w:p w14:paraId="5C16216E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Изложение содержания всей контрольной работы должно быть завершено заключением, в котором необходимо дать выводы по написанию работы в целом.</w:t>
      </w:r>
    </w:p>
    <w:p w14:paraId="3436926C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Страницы контрольной работы должны иметь нумерацию (сквозной). В тексте контрольной работы не допускается произвольное сокращение слов (</w:t>
      </w:r>
      <w:r>
        <w:rPr>
          <w:rStyle w:val="81"/>
          <w:rFonts w:eastAsia="Arial"/>
          <w:color w:val="auto"/>
          <w:szCs w:val="28"/>
        </w:rPr>
        <w:t>кроме</w:t>
      </w:r>
      <w:r>
        <w:rPr>
          <w:color w:val="auto"/>
          <w:szCs w:val="28"/>
        </w:rPr>
        <w:t xml:space="preserve"> общепринятых).</w:t>
      </w:r>
    </w:p>
    <w:p w14:paraId="5A78BE9D">
      <w:pPr>
        <w:pStyle w:val="80"/>
        <w:spacing w:before="0" w:beforeAutospacing="0" w:after="0" w:afterAutospacing="0" w:line="360" w:lineRule="auto"/>
        <w:ind w:firstLine="709"/>
        <w:jc w:val="both"/>
        <w:rPr>
          <w:color w:val="auto"/>
        </w:rPr>
      </w:pPr>
      <w:r>
        <w:rPr>
          <w:color w:val="auto"/>
          <w:szCs w:val="28"/>
        </w:rPr>
        <w:t>По всем возникшим вопросам студенту следует обращаться за консультацией преподавателю</w:t>
      </w:r>
    </w:p>
    <w:p w14:paraId="5CB5BF7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6197585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lang w:eastAsia="ru-RU"/>
        </w:rPr>
        <w:t>для студентов очной форм обучения</w:t>
      </w:r>
    </w:p>
    <w:p w14:paraId="3CF9E3A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lang w:eastAsia="ru-RU"/>
        </w:rPr>
      </w:pPr>
    </w:p>
    <w:tbl>
      <w:tblPr>
        <w:tblStyle w:val="6"/>
        <w:tblW w:w="9327" w:type="dxa"/>
        <w:tblInd w:w="-5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693"/>
        <w:gridCol w:w="1134"/>
        <w:gridCol w:w="1984"/>
        <w:gridCol w:w="1531"/>
        <w:gridCol w:w="1559"/>
      </w:tblGrid>
      <w:tr w14:paraId="25EAED8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8FF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№</w:t>
            </w:r>
          </w:p>
          <w:p w14:paraId="396AA0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3E2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A8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Трудо-емкость</w:t>
            </w:r>
          </w:p>
          <w:p w14:paraId="405541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СРС,</w:t>
            </w:r>
          </w:p>
          <w:p w14:paraId="2647CF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часы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0D8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>Виды самостоятельной работы студентов</w:t>
            </w:r>
          </w:p>
          <w:p w14:paraId="3CDB78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55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  <w:t xml:space="preserve">Часы </w:t>
            </w:r>
          </w:p>
        </w:tc>
      </w:tr>
      <w:tr w14:paraId="5CDE0E4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282A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926A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76A3">
            <w:pPr>
              <w:spacing w:after="0"/>
              <w:rPr>
                <w:rFonts w:ascii="Times New Roman" w:hAnsi="Times New Roman" w:eastAsia="Times New Roman" w:cs="Times New Roman"/>
                <w:b/>
                <w:color w:val="auto"/>
                <w:lang w:eastAsia="ru-RU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65BD2">
            <w:pPr>
              <w:spacing w:after="0"/>
              <w:rPr>
                <w:rFonts w:ascii="Times New Roman" w:hAnsi="Times New Roman" w:eastAsia="Times New Roman" w:cs="Times New Roman"/>
                <w:i/>
                <w:color w:val="auto"/>
                <w:lang w:eastAsia="ru-RU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64B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  <w:t>Очная форма обучения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AA19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14:paraId="3DBC839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955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6F1A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последовательности, функции, пределы, непрерывность</w:t>
            </w:r>
          </w:p>
          <w:p w14:paraId="049EAD0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8203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0D1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6A2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7D0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E0ABFE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73AF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5A846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3F0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BA62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049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0C4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B6242C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197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B9B38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539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AA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17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6F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58FC6B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078B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08DAB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1D26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99BB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E3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3EE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BC0AC8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9D4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DCB0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Основы дифференциального исчисления</w:t>
            </w:r>
          </w:p>
          <w:p w14:paraId="02263C3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18DE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5A5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7C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326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451343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8B9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3A08C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4FD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370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4F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B57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EFE995C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EFE6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9AA69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DB24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1B6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942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C08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E058E1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1566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CB7C2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B9F0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F8B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DC9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A4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1483F06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9382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E7A7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Приложение производной</w:t>
            </w:r>
          </w:p>
          <w:p w14:paraId="075D6551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AE8D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34500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54D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826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E8B95C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99E1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54185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22CF9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3A07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C8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824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C7408F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085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4039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97C7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07F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A6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7B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994241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E227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933E0">
            <w:pPr>
              <w:spacing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8412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8C157">
            <w:pPr>
              <w:suppressAutoHyphens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F20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40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3B72A5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150A7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694B9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Интегральное исчисление</w:t>
            </w:r>
          </w:p>
          <w:p w14:paraId="394054C3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5085E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5366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99B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E60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D0B1AD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7151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A2A1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14C6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395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B35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DC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64BB5777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99B31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90323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7E58F3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DF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Подготовка к дискуссии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229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75F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3A67DE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98E6B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3EA63D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8C6AE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57B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49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10A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6F4AAB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76DD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06B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B278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996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зачету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D6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9EF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61F6F6D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BC824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5707D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функций многих переменных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05FA8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95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5A5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968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6EA58CA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87F73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9B0127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0D328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3A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E5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318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30766FB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4E43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35633B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5EC884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FAB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6E0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C38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67F9BB4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84C4D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18AA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27CE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1720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40D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8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D3E081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F48266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19AD7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752F0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207A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460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2B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6A0A9D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98DF1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E676E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6678A1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441A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7A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31D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5C34EB3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D180FC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7B72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E0F99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4B7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CD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BA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3359B0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5374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5A2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B003C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11E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AE0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68E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03961D0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DCF3D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8CA2D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Кратные интегралы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D2792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B4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4C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D32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2EE586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77E4CD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E0AFB9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D8797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9E58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61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C00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DA579D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FF8F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2144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B2769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7D17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AC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61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665FCAD0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EA19A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0D2C46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F9FEA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C921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BF4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EE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7CF17C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4859A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A27C5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07A40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42EB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57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49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6E152EE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DAFA47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589AE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Числовые и функциональные ряды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13719B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5FD8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8DE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3C8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18C105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391B3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C766A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D5616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C54A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BAC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56D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002AC2E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927AD0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207C4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08A8B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B01B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F50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0D6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4F8D41D5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F0904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1CB8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8000F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F956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тестовые задания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3E2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B2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B7CB848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AF945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BDC3DF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Дифференциальные уравнения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9152E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14/30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A77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подготовка к практ.занятию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40D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1AC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DDF49A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9A8C93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48497C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1A122E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57E0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lang w:eastAsia="ar-SA"/>
              </w:rPr>
              <w:t>решение задач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6C0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27C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24BC654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6899C1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9BCE30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530485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76404">
            <w:pPr>
              <w:suppressAutoHyphens/>
              <w:snapToGrid w:val="0"/>
              <w:spacing w:after="0" w:line="240" w:lineRule="auto"/>
              <w:rPr>
                <w:rFonts w:ascii="Times New Roman" w:hAnsi="Times New Roman" w:eastAsia="Calibri" w:cs="Times New Roman"/>
                <w:color w:val="auto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 контрольная работа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85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834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2AC08062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8427BE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0A4B5A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F1B34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6ED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дискуссии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F9B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D8E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396F1501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C7FA59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7AE372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0018CD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EE9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Тестовые задания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88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98E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  <w:tr w14:paraId="18873D4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" w:hRule="atLeast"/>
        </w:trPr>
        <w:tc>
          <w:tcPr>
            <w:tcW w:w="4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AC8F">
            <w:pPr>
              <w:spacing w:after="0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  <w:tc>
          <w:tcPr>
            <w:tcW w:w="26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CC230">
            <w:pPr>
              <w:spacing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E377">
            <w:pPr>
              <w:spacing w:after="0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3F4E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668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36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</w:tc>
      </w:tr>
    </w:tbl>
    <w:p w14:paraId="19E8FEAC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7FED1E1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Самостоятельная работа студентов предполагает подготовку базового теоретического материала для решения практических заданий, тестов.</w:t>
      </w:r>
    </w:p>
    <w:p w14:paraId="77D8F945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14:paraId="1C85584A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Учебно-методические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A078812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4E761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EF21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0AC57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FA06F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14:paraId="6F40B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C12E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14:paraId="6ED0CF4B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14:paraId="06DABF8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51DE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2AABF7B9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C8184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печатной форме,</w:t>
            </w:r>
          </w:p>
          <w:p w14:paraId="5D48A59E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14:paraId="1BD1CA88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cap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14:paraId="13424CD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</w:p>
    <w:p w14:paraId="1305841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14:paraId="506A14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программное обеспечение eset ENDPOINT ANTIVIRUS; электронно-библиотечная система (ЭБС)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"http://www.znanium.com"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lang w:val="en-US"/>
        </w:rPr>
        <w:t>www</w:t>
      </w:r>
      <w:r>
        <w:rPr>
          <w:rStyle w:val="9"/>
          <w:rFonts w:ascii="Times New Roman" w:hAnsi="Times New Roman" w:cs="Times New Roman"/>
          <w:color w:val="auto"/>
        </w:rPr>
        <w:t>.</w:t>
      </w:r>
      <w:r>
        <w:rPr>
          <w:rStyle w:val="9"/>
          <w:rFonts w:ascii="Times New Roman" w:hAnsi="Times New Roman" w:cs="Times New Roman"/>
          <w:color w:val="auto"/>
          <w:lang w:val="en-US"/>
        </w:rPr>
        <w:t>znanium</w:t>
      </w:r>
      <w:r>
        <w:rPr>
          <w:rStyle w:val="9"/>
          <w:rFonts w:ascii="Times New Roman" w:hAnsi="Times New Roman" w:cs="Times New Roman"/>
          <w:color w:val="auto"/>
        </w:rPr>
        <w:t>.</w:t>
      </w:r>
      <w:r>
        <w:rPr>
          <w:rStyle w:val="9"/>
          <w:rFonts w:ascii="Times New Roman" w:hAnsi="Times New Roman" w:cs="Times New Roman"/>
          <w:color w:val="auto"/>
          <w:lang w:val="en-US"/>
        </w:rPr>
        <w:t>com</w:t>
      </w:r>
      <w:r>
        <w:rPr>
          <w:rStyle w:val="9"/>
          <w:rFonts w:ascii="Times New Roman" w:hAnsi="Times New Roman" w:cs="Times New Roman"/>
          <w:color w:val="auto"/>
          <w:lang w:val="en-US"/>
        </w:rPr>
        <w:fldChar w:fldCharType="end"/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color w:val="auto"/>
          <w:sz w:val="24"/>
          <w:szCs w:val="24"/>
          <w:lang w:val="en-US" w:eastAsia="ru-RU"/>
        </w:rPr>
        <w:t>PowerPoint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.</w:t>
      </w:r>
    </w:p>
    <w:p w14:paraId="2F711A1C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260A2DF8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7CFAEE7A">
      <w:pPr>
        <w:spacing w:after="0" w:line="360" w:lineRule="auto"/>
        <w:ind w:firstLine="709"/>
        <w:jc w:val="both"/>
        <w:rPr>
          <w:rFonts w:ascii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color w:val="auto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0B380F75">
      <w:pPr>
        <w:spacing w:after="0" w:line="360" w:lineRule="auto"/>
        <w:ind w:firstLine="709"/>
        <w:jc w:val="both"/>
        <w:rPr>
          <w:rFonts w:ascii="Times New Roman" w:hAnsi="Times New Roman" w:eastAsia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/>
          <w:color w:val="auto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23B0F0B0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33C215B9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8. МАТЕРИАЛЬНО-ТЕХНИЧЕСКОЕ ОБЕСПЕЧЕНИЕ ДИСЦИПЛИНЫ</w:t>
      </w:r>
    </w:p>
    <w:p w14:paraId="54799A58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38.03.01 «Экономика»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 в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0677ADDF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auto"/>
          <w:sz w:val="24"/>
          <w:szCs w:val="24"/>
        </w:rPr>
        <w:t>Освоение дисциплины осуществляется в учебных аудиториях № 203, №</w:t>
      </w:r>
      <w:r>
        <w:rPr>
          <w:rFonts w:ascii="Times New Roman" w:hAnsi="Times New Roman"/>
          <w:color w:val="auto"/>
          <w:sz w:val="24"/>
          <w:szCs w:val="24"/>
        </w:rPr>
        <w:t xml:space="preserve"> 206, </w:t>
      </w:r>
      <w:r>
        <w:rPr>
          <w:rFonts w:ascii="Times New Roman" w:hAnsi="Times New Roman" w:eastAsia="Calibri" w:cs="Times New Roman"/>
          <w:color w:val="auto"/>
          <w:sz w:val="24"/>
          <w:szCs w:val="24"/>
        </w:rPr>
        <w:t>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>
        <w:rPr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3EF25DC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4172129F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используется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научная</w:t>
      </w:r>
      <w:r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литература,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электронные</w:t>
      </w:r>
      <w:r>
        <w:rPr>
          <w:rFonts w:ascii="Times New Roman" w:hAnsi="Times New Roman" w:cs="Times New Roman"/>
          <w:color w:val="auto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ресурсы,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color w:val="auto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практику.</w:t>
      </w:r>
    </w:p>
    <w:p w14:paraId="3BB3FE69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369367D8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0E69B5FE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D453E05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32F3D308">
      <w:pPr>
        <w:widowControl w:val="0"/>
        <w:spacing w:after="0" w:line="360" w:lineRule="auto"/>
        <w:ind w:firstLine="425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color w:val="auto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Каб. № 107 – «Кабинет для инвалидов и лиц с ОВЗ».</w:t>
      </w:r>
    </w:p>
    <w:p w14:paraId="5A5129CB">
      <w:pPr>
        <w:spacing w:after="0" w:line="24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Перечень программного обеспечения программы</w:t>
      </w:r>
    </w:p>
    <w:tbl>
      <w:tblPr>
        <w:tblStyle w:val="6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6629"/>
      </w:tblGrid>
      <w:tr w14:paraId="73D3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08964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9BD3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Arial Unicode MS" w:cs="Times New Roman"/>
                <w:b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b/>
                <w:color w:val="auto"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14:paraId="7A9B8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900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52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31209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14:paraId="3F5FD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5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C43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14:paraId="7A895F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14:paraId="0938A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80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ИПС «КонсультантПлюс»</w:t>
            </w:r>
          </w:p>
          <w:p w14:paraId="1D8343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URL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consultant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ru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30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14:paraId="3B8AAB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14:paraId="3FCC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B9E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Знаниум</w:t>
            </w: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 xml:space="preserve"> </w:t>
            </w:r>
          </w:p>
          <w:p w14:paraId="4474E21B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8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14:paraId="1C326D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14:paraId="5149F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18A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14:paraId="14F5BBDF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B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14:paraId="6C71D2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Arial Unicode MS" w:cs="Times New Roman"/>
                <w:color w:val="auto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14:paraId="0C626EED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hAnsi="Times New Roman" w:eastAsia="Calibri" w:cs="Times New Roman"/>
          <w:color w:val="auto"/>
          <w:sz w:val="24"/>
          <w:szCs w:val="24"/>
        </w:rPr>
      </w:pPr>
    </w:p>
    <w:p w14:paraId="23D3F202">
      <w:pPr>
        <w:pStyle w:val="33"/>
        <w:numPr>
          <w:ilvl w:val="0"/>
          <w:numId w:val="3"/>
        </w:numPr>
        <w:spacing w:line="360" w:lineRule="auto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БИБЛИОГРАФИЧЕСКИЙ СПИСОК</w:t>
      </w:r>
    </w:p>
    <w:p w14:paraId="04C76B46">
      <w:pPr>
        <w:pStyle w:val="33"/>
        <w:spacing w:line="360" w:lineRule="auto"/>
        <w:ind w:left="0"/>
        <w:jc w:val="center"/>
        <w:rPr>
          <w:rFonts w:eastAsia="Times New Roman"/>
          <w:bCs/>
          <w:color w:val="auto"/>
        </w:rPr>
      </w:pPr>
      <w:r>
        <w:rPr>
          <w:rFonts w:eastAsia="Times New Roman"/>
          <w:bCs/>
          <w:color w:val="auto"/>
        </w:rPr>
        <w:t>Основная литература</w:t>
      </w:r>
    </w:p>
    <w:p w14:paraId="7D7BD524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ЭЛЕКТРОННО-БИБЛИОТЕЧНОЙ СИСТЕМЫ (ЭБС) </w:t>
      </w:r>
    </w:p>
    <w:p w14:paraId="3F3B6F60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color w:val="auto"/>
        </w:rPr>
        <w:t xml:space="preserve"> 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70149CE7">
      <w:pPr>
        <w:pStyle w:val="33"/>
        <w:numPr>
          <w:ilvl w:val="0"/>
          <w:numId w:val="4"/>
        </w:numPr>
        <w:spacing w:line="360" w:lineRule="auto"/>
        <w:jc w:val="both"/>
        <w:rPr>
          <w:color w:val="auto"/>
        </w:rPr>
      </w:pPr>
      <w:r>
        <w:rPr>
          <w:color w:val="auto"/>
        </w:rPr>
        <w:t xml:space="preserve">Рудык Б. М. Математический анализ: Учебное пособие / Б.М. Рудык. - М.: НИЦ ИНФРА-М, 2014. - 318 с.: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"http://znanium.com/catalog.php?bookinfo=460611"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http://znanium.com/catalog.php?bookinfo=460611</w:t>
      </w:r>
      <w:r>
        <w:rPr>
          <w:rStyle w:val="9"/>
          <w:color w:val="auto"/>
        </w:rPr>
        <w:fldChar w:fldCharType="end"/>
      </w:r>
    </w:p>
    <w:p w14:paraId="49CB240B">
      <w:pPr>
        <w:pStyle w:val="33"/>
        <w:spacing w:line="360" w:lineRule="auto"/>
        <w:jc w:val="both"/>
        <w:rPr>
          <w:color w:val="auto"/>
        </w:rPr>
      </w:pPr>
    </w:p>
    <w:p w14:paraId="45DACCB9">
      <w:pPr>
        <w:spacing w:after="0" w:line="360" w:lineRule="auto"/>
        <w:jc w:val="both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380ABB56">
      <w:pPr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Дополнительная литература</w:t>
      </w:r>
    </w:p>
    <w:p w14:paraId="08727AA2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ЭЛЕКТРОННО-БИБЛИОТЕЧНОЙ СИСТЕМЫ (ЭБС)</w:t>
      </w:r>
    </w:p>
    <w:p w14:paraId="579AC0D8">
      <w:pPr>
        <w:pStyle w:val="33"/>
        <w:spacing w:line="360" w:lineRule="auto"/>
        <w:ind w:left="0"/>
        <w:jc w:val="center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адрес: www.</w:t>
      </w:r>
      <w:r>
        <w:rPr>
          <w:color w:val="auto"/>
        </w:rPr>
        <w:t xml:space="preserve"> </w:t>
      </w:r>
      <w:r>
        <w:rPr>
          <w:rFonts w:eastAsia="Times New Roman"/>
          <w:color w:val="auto"/>
          <w:lang w:val="en-US"/>
        </w:rPr>
        <w:t>Z</w:t>
      </w:r>
      <w:r>
        <w:rPr>
          <w:rFonts w:eastAsia="Times New Roman"/>
          <w:color w:val="auto"/>
        </w:rPr>
        <w:t>nanium.com</w:t>
      </w:r>
    </w:p>
    <w:p w14:paraId="0DA5B403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Шевцов Г. С. Математический анализ: теория и прикладные аспекты: Учебное пособие / Г.С. Шевцов. - 3-e изд., испр. и доп. - М.: Магистр: НИЦ ИНФРА-М, 2014. - 544 с.: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"http://znanium.com/catalog.php?bookinfo=438021"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http://znanium.com/catalog.php?bookinfo=438021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0AF098E6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DDD713B">
      <w:pPr>
        <w:spacing w:after="0" w:line="360" w:lineRule="auto"/>
        <w:jc w:val="both"/>
        <w:rPr>
          <w:rStyle w:val="71"/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65EBB8E6">
      <w:pPr>
        <w:spacing w:after="0"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14:paraId="37E8A937">
      <w:pPr>
        <w:pStyle w:val="33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</w:rPr>
      </w:pPr>
      <w:r>
        <w:rPr>
          <w:color w:val="auto"/>
        </w:rPr>
        <w:t xml:space="preserve">Федеральная служба государственной статистики: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https://rosstat.gov.ru</w:t>
      </w:r>
      <w:r>
        <w:rPr>
          <w:rStyle w:val="9"/>
          <w:color w:val="auto"/>
        </w:rPr>
        <w:fldChar w:fldCharType="end"/>
      </w:r>
    </w:p>
    <w:p w14:paraId="14F5CF87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основные статистические данные: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"https://rosstat.gov.ru/statistic"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https://rosstat.gov.ru/statistic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17B53779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>- публикации (сборники): https://rosstat.gov.ru/publications-plans</w:t>
      </w:r>
    </w:p>
    <w:p w14:paraId="6473F741">
      <w:pPr>
        <w:pStyle w:val="33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</w:rPr>
      </w:pPr>
      <w:r>
        <w:rPr>
          <w:color w:val="auto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"https://kamstat.gks.ru/official_publications"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https://kamstat.gks.ru/official_publications</w:t>
      </w:r>
      <w:r>
        <w:rPr>
          <w:rStyle w:val="9"/>
          <w:color w:val="auto"/>
        </w:rPr>
        <w:fldChar w:fldCharType="end"/>
      </w:r>
      <w:r>
        <w:rPr>
          <w:color w:val="auto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83AB136">
      <w:pPr>
        <w:pStyle w:val="33"/>
        <w:numPr>
          <w:ilvl w:val="0"/>
          <w:numId w:val="5"/>
        </w:numPr>
        <w:spacing w:line="360" w:lineRule="auto"/>
        <w:ind w:left="0" w:firstLine="0"/>
        <w:jc w:val="both"/>
        <w:rPr>
          <w:color w:val="auto"/>
        </w:rPr>
      </w:pPr>
      <w:r>
        <w:rPr>
          <w:color w:val="auto"/>
        </w:rPr>
        <w:t>Министерство финансов Российской Федерации: https://minfin.gov.ru/ru/ministry/</w:t>
      </w:r>
    </w:p>
    <w:p w14:paraId="17FCB5E0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электронный бюджет: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"https://minfin.gov.ru/ru/perfomance/ebudget/"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https://minfin.gov.ru/ru/perfomance/ebudget/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3630D38B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>4. Министерство финансов Камчатского края:  https://www.kamgov.ru/minfin</w:t>
      </w:r>
    </w:p>
    <w:p w14:paraId="0DCB1CF1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годовые отчеты об исполнении консолидированных бюджетов: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"https://minfin.kamgov.ru/informacionnye-materialy-po-ucetu-i-otcetnosti"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https://minfin.kamgov.ru/informacionnye-materialy-po-ucetu-i-otcetnosti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4CC3B5B8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>- бюджет Камчатского края: https://minfin.kamgov.ru/budzet-2021.</w:t>
      </w:r>
    </w:p>
    <w:p w14:paraId="7CE880C0">
      <w:pPr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color w:val="auto"/>
        </w:rPr>
        <w:t>5.</w:t>
      </w:r>
      <w:r>
        <w:rPr>
          <w:rFonts w:ascii="Times New Roman" w:hAnsi="Times New Roman" w:cs="Times New Roman"/>
          <w:color w:val="auto"/>
          <w:sz w:val="24"/>
          <w:szCs w:val="24"/>
        </w:rPr>
        <w:t>Министерство экономического развития Российской Федерации: https://www.economy.gov.ru/</w:t>
      </w:r>
    </w:p>
    <w:p w14:paraId="7F94C4D3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-  стратегическое планирование: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"https://www.economy.gov.ru/material/directions/strateg_planirovanie/" </w:instrText>
      </w:r>
      <w:r>
        <w:rPr>
          <w:color w:val="auto"/>
        </w:rPr>
        <w:fldChar w:fldCharType="separate"/>
      </w:r>
      <w:r>
        <w:rPr>
          <w:rStyle w:val="9"/>
          <w:color w:val="auto"/>
        </w:rPr>
        <w:t>https://www.economy.gov.ru/material/directions/strateg_planirovanie/</w:t>
      </w:r>
      <w:r>
        <w:rPr>
          <w:rStyle w:val="9"/>
          <w:color w:val="auto"/>
        </w:rPr>
        <w:fldChar w:fldCharType="end"/>
      </w:r>
      <w:r>
        <w:rPr>
          <w:color w:val="auto"/>
        </w:rPr>
        <w:t>;</w:t>
      </w:r>
    </w:p>
    <w:p w14:paraId="4FC4FEE9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6.  Портал открытых данных России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"https://data.gov.ru/"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https://data.gov.ru/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79B949B8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7. «Компьютер-пресс» - журнал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"https://compress.ru/"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https://compress.ru/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00C6ACAC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8.Общероссийский математический портал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"http://www.mathnet.ru/"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http://www.mathnet.ru/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2B0082D1">
      <w:pPr>
        <w:spacing w:after="0" w:line="360" w:lineRule="auto"/>
        <w:jc w:val="both"/>
        <w:rPr>
          <w:rStyle w:val="9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9.Каталог математических библиотек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"http://www-sbras.nsc.ru/win/elbib/data/show_page.dhtml?2+187"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http://www-sbras.nsc.ru/win/elbib/data/show_page.dhtml?2+187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1304E04C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10. Информационные системы, ссылки на которые размещены в ЭБС ДВФ ВАВТ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"http://dvf-vavt.ru/biblioteka1/help_stud/" </w:instrText>
      </w:r>
      <w:r>
        <w:rPr>
          <w:color w:val="auto"/>
        </w:rPr>
        <w:fldChar w:fldCharType="separate"/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t>http://dvf-vavt.ru/biblioteka1/help_stud/</w:t>
      </w:r>
      <w:r>
        <w:rPr>
          <w:rStyle w:val="9"/>
          <w:rFonts w:ascii="Times New Roman" w:hAnsi="Times New Roman" w:cs="Times New Roman"/>
          <w:color w:val="auto"/>
          <w:sz w:val="24"/>
          <w:szCs w:val="24"/>
        </w:rPr>
        <w:fldChar w:fldCharType="end"/>
      </w:r>
    </w:p>
    <w:p w14:paraId="43252495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923E1A0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21ADA88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B9677D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D80E08E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4E87CD8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4DA8615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3F578B1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61CF91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F9143AE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DEB8CD6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B6F7BA8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40C73FC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485B114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32DA916B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5CE004B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0F207CC6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2503262C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30284F1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4C535F6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FCF757C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25913F2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18D92110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7CCEA9F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6668B917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4DDE0122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-304800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26A01CD4">
      <w:pPr>
        <w:spacing w:after="0" w:line="360" w:lineRule="auto"/>
        <w:jc w:val="center"/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«Всероссийская академия внешней торговли</w:t>
      </w:r>
    </w:p>
    <w:p w14:paraId="381D305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14:paraId="38E256F3">
      <w:pPr>
        <w:spacing w:after="0" w:line="240" w:lineRule="auto"/>
        <w:rPr>
          <w:rFonts w:ascii="Times New Roman" w:hAnsi="Times New Roman" w:eastAsia="Calibri" w:cs="Times New Roman"/>
          <w:color w:val="auto"/>
          <w:sz w:val="20"/>
          <w:szCs w:val="20"/>
          <w:lang w:eastAsia="ru-RU"/>
        </w:rPr>
      </w:pPr>
      <w:r>
        <w:rPr>
          <w:color w:val="auto"/>
        </w:rPr>
        <w:pict>
          <v:line id="Прямая соединительная линия 24" o:spid="_x0000_s1042" o:spt="20" style="position:absolute;left:0pt;flip:y;margin-left:-7.65pt;margin-top:7.55pt;height:2.15pt;width:475.65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n7+ZQIAAHo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">
            <v:path arrowok="t"/>
            <v:fill focussize="0,0"/>
            <v:stroke weight="4.5pt" linestyle="thickThin"/>
            <v:imagedata o:title=""/>
            <o:lock v:ext="edit"/>
          </v:line>
        </w:pict>
      </w:r>
    </w:p>
    <w:p w14:paraId="76BAFA7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lang w:eastAsia="ru-RU"/>
        </w:rPr>
        <w:t>КАФЕДРА Естественные и социально-гуманитарные науки</w:t>
      </w:r>
    </w:p>
    <w:p w14:paraId="7BDFA7C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8C13E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192C79F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6857114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8DF0E6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2ED240C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7088891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564E1E2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5956A86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</w:p>
    <w:p w14:paraId="3CC78C13">
      <w:pPr>
        <w:pStyle w:val="33"/>
        <w:tabs>
          <w:tab w:val="left" w:pos="709"/>
        </w:tabs>
        <w:suppressAutoHyphens/>
        <w:ind w:left="0"/>
        <w:jc w:val="center"/>
        <w:outlineLvl w:val="0"/>
        <w:rPr>
          <w:rFonts w:eastAsia="Times New Roman"/>
          <w:b/>
          <w:caps/>
          <w:color w:val="auto"/>
          <w:sz w:val="28"/>
          <w:szCs w:val="28"/>
        </w:rPr>
      </w:pPr>
      <w:r>
        <w:rPr>
          <w:rFonts w:eastAsia="Times New Roman"/>
          <w:b/>
          <w:caps/>
          <w:color w:val="auto"/>
          <w:sz w:val="28"/>
          <w:szCs w:val="28"/>
        </w:rPr>
        <w:t>ОЦЕНОЧНЫЕ СРЕДСТВА</w:t>
      </w:r>
    </w:p>
    <w:p w14:paraId="7B9D303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</w:p>
    <w:p w14:paraId="697CCC3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По дисциплине «Математический анализ»</w:t>
      </w:r>
    </w:p>
    <w:p w14:paraId="438007A4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4"/>
          <w:szCs w:val="24"/>
          <w:lang w:eastAsia="ru-RU"/>
        </w:rPr>
      </w:pPr>
    </w:p>
    <w:p w14:paraId="162ABC65">
      <w:pPr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по направлению подготовки 38.03.01 «Экономика»</w:t>
      </w:r>
    </w:p>
    <w:p w14:paraId="306FD672">
      <w:pPr>
        <w:spacing w:after="0" w:line="360" w:lineRule="auto"/>
        <w:jc w:val="center"/>
        <w:rPr>
          <w:rFonts w:ascii="Arial" w:hAnsi="Arial" w:eastAsia="Times New Roman" w:cs="Arial"/>
          <w:color w:val="auto"/>
          <w:sz w:val="28"/>
          <w:szCs w:val="28"/>
          <w:u w:val="singl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  <w:t>Направленность (профиль)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Мировая экономика»</w:t>
      </w:r>
    </w:p>
    <w:p w14:paraId="7DFDD6BB">
      <w:pPr>
        <w:spacing w:after="0" w:line="36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lang w:eastAsia="ru-RU"/>
        </w:rPr>
        <w:t>уровень бакалавриата</w:t>
      </w:r>
    </w:p>
    <w:p w14:paraId="405760FE">
      <w:pPr>
        <w:suppressAutoHyphens/>
        <w:spacing w:after="0" w:line="360" w:lineRule="auto"/>
        <w:jc w:val="center"/>
        <w:rPr>
          <w:rFonts w:ascii="Times New Roman" w:hAnsi="Times New Roman" w:eastAsia="Calibri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i/>
          <w:color w:val="auto"/>
          <w:sz w:val="28"/>
          <w:szCs w:val="28"/>
          <w:lang w:eastAsia="ru-RU"/>
        </w:rPr>
        <w:t>обязательная часть</w:t>
      </w:r>
    </w:p>
    <w:p w14:paraId="3E773BDB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lang w:eastAsia="ru-RU"/>
        </w:rPr>
        <w:t>Форма обучения  (очная)</w:t>
      </w:r>
    </w:p>
    <w:p w14:paraId="7E7F417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276193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CD5E2E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6E6D9DF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1F54F1E8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77D5B22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285F9E3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D0F057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08D8519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9E2805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5B26742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lang w:eastAsia="ru-RU"/>
        </w:rPr>
      </w:pPr>
    </w:p>
    <w:p w14:paraId="373A3AE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lang w:eastAsia="ru-RU"/>
        </w:rPr>
        <w:t>г. Петропавловск-Камчатский</w:t>
      </w:r>
    </w:p>
    <w:p w14:paraId="0E1F52D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lang w:eastAsia="ru-RU"/>
        </w:rPr>
        <w:t>2025</w:t>
      </w:r>
    </w:p>
    <w:p w14:paraId="0D0FC548">
      <w:pPr>
        <w:pStyle w:val="3"/>
        <w:keepLines/>
        <w:numPr>
          <w:ilvl w:val="1"/>
          <w:numId w:val="6"/>
        </w:numPr>
        <w:spacing w:line="256" w:lineRule="auto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>ПАСПОРТ</w:t>
      </w:r>
    </w:p>
    <w:p w14:paraId="082566CF">
      <w:pPr>
        <w:pStyle w:val="3"/>
        <w:jc w:val="center"/>
        <w:rPr>
          <w:b/>
          <w:color w:val="auto"/>
          <w:sz w:val="24"/>
        </w:rPr>
      </w:pPr>
      <w:r>
        <w:rPr>
          <w:b/>
          <w:color w:val="auto"/>
          <w:sz w:val="24"/>
        </w:rPr>
        <w:t xml:space="preserve"> ОЦЕНОЧНЫХ СРЕДСТВ</w:t>
      </w:r>
    </w:p>
    <w:p w14:paraId="4B05219E">
      <w:pPr>
        <w:pStyle w:val="3"/>
        <w:jc w:val="center"/>
        <w:rPr>
          <w:b/>
          <w:color w:val="auto"/>
          <w:sz w:val="24"/>
        </w:rPr>
      </w:pPr>
    </w:p>
    <w:tbl>
      <w:tblPr>
        <w:tblStyle w:val="30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835"/>
        <w:gridCol w:w="5841"/>
      </w:tblGrid>
      <w:tr w14:paraId="22E42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№</w:t>
            </w:r>
          </w:p>
          <w:p w14:paraId="6750A7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E5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693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Оценочные средства </w:t>
            </w:r>
          </w:p>
          <w:p w14:paraId="43450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31D72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30C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C7641">
            <w:pPr>
              <w:pStyle w:val="56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УК-1, ОПК-2</w:t>
            </w:r>
          </w:p>
        </w:tc>
        <w:tc>
          <w:tcPr>
            <w:tcW w:w="5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F99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устный ответ,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>контрольная работа,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lang w:eastAsia="ar-SA"/>
              </w:rPr>
              <w:t xml:space="preserve">решение задач,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тестовые задания, дискуссии, в том числе с сотрудником НИГТЦ ДВО РАН</w:t>
            </w:r>
          </w:p>
        </w:tc>
      </w:tr>
    </w:tbl>
    <w:p w14:paraId="1DBE8BD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D04BA9B">
      <w:pPr>
        <w:pStyle w:val="4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p w14:paraId="79BDB3C8">
      <w:pPr>
        <w:pStyle w:val="46"/>
        <w:shd w:val="clear" w:color="auto" w:fill="auto"/>
        <w:spacing w:line="276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Style w:val="30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700"/>
        <w:gridCol w:w="4108"/>
        <w:gridCol w:w="2946"/>
      </w:tblGrid>
      <w:tr w14:paraId="3607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04E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365DB1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EA9A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36B79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7EFFC">
            <w:pPr>
              <w:pStyle w:val="43"/>
              <w:shd w:val="clear" w:color="auto" w:fill="auto"/>
              <w:spacing w:before="0" w:after="0" w:line="278" w:lineRule="exact"/>
              <w:rPr>
                <w:rFonts w:ascii="Times New Roman" w:hAnsi="Times New Roman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06EE9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B3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FC65F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69FDE4">
            <w:pPr>
              <w:pStyle w:val="43"/>
              <w:shd w:val="clear" w:color="auto" w:fill="auto"/>
              <w:spacing w:before="0" w:after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зачету, экзамену, контрольная работа, тест.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A52D9">
            <w:pPr>
              <w:pStyle w:val="43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59D57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B5B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8E80E">
            <w:pPr>
              <w:pStyle w:val="43"/>
              <w:shd w:val="clear" w:color="auto" w:fill="auto"/>
              <w:spacing w:before="0" w:after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30DB52">
            <w:pPr>
              <w:pStyle w:val="43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B1FB0">
            <w:pPr>
              <w:pStyle w:val="43"/>
              <w:shd w:val="clear" w:color="auto" w:fill="auto"/>
              <w:spacing w:before="0" w:after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03545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CF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EE570">
            <w:pPr>
              <w:pStyle w:val="43"/>
              <w:shd w:val="clear" w:color="auto" w:fill="auto"/>
              <w:spacing w:before="0" w:after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ADFD3">
            <w:pPr>
              <w:pStyle w:val="43"/>
              <w:shd w:val="clear" w:color="auto" w:fill="auto"/>
              <w:spacing w:before="0" w:after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вопросы к экзамену, устные работы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57945">
            <w:pPr>
              <w:pStyle w:val="43"/>
              <w:shd w:val="clear" w:color="auto" w:fill="auto"/>
              <w:spacing w:before="0" w:after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0F2FED1C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2AD45A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10.2.План – график проведения контрольно-оценочных мероприятий</w:t>
      </w:r>
    </w:p>
    <w:p w14:paraId="0E8A8B8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по дисциплине «</w:t>
      </w:r>
      <w:r>
        <w:rPr>
          <w:rFonts w:ascii="Times New Roman" w:hAnsi="Times New Roman" w:eastAsia="Calibri" w:cs="Times New Roman"/>
          <w:b/>
          <w:color w:val="auto"/>
          <w:sz w:val="24"/>
          <w:szCs w:val="24"/>
          <w:lang w:eastAsia="ru-RU"/>
        </w:rPr>
        <w:t>Математический анализ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14:paraId="66999EED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tbl>
      <w:tblPr>
        <w:tblStyle w:val="30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1695"/>
        <w:gridCol w:w="4016"/>
        <w:gridCol w:w="2309"/>
      </w:tblGrid>
      <w:tr w14:paraId="7B6E0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7DE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Срок</w:t>
            </w:r>
          </w:p>
          <w:p w14:paraId="6FB52F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(сем./курс)</w:t>
            </w:r>
          </w:p>
          <w:p w14:paraId="7741A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Очное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F62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Название оценочного мероприятия</w:t>
            </w:r>
          </w:p>
          <w:p w14:paraId="7D51FF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907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Вид оценочного средства</w:t>
            </w:r>
          </w:p>
          <w:p w14:paraId="208B5D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DA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Объект контроля</w:t>
            </w:r>
          </w:p>
          <w:p w14:paraId="319387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14:paraId="42893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7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7FA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Входной контроль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D6C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задачи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36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Уровень знаний</w:t>
            </w:r>
          </w:p>
        </w:tc>
      </w:tr>
      <w:tr w14:paraId="47440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02E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1,2/1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FD1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377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тест, дискуссии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с сотрудником НИГТЦ ДВО РАН, дискуссии на практическом занятии, контрольные работы, решение задач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DD7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Качество освоения материала, освоение компетенций</w:t>
            </w:r>
          </w:p>
        </w:tc>
      </w:tr>
      <w:tr w14:paraId="5CB9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20C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2/1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13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Итоговый контроль</w:t>
            </w:r>
          </w:p>
        </w:tc>
        <w:tc>
          <w:tcPr>
            <w:tcW w:w="4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AB96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EF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Правильность ответов на вопросы</w:t>
            </w:r>
          </w:p>
        </w:tc>
      </w:tr>
    </w:tbl>
    <w:p w14:paraId="1694D503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10.3.Задачи</w:t>
      </w:r>
    </w:p>
    <w:p w14:paraId="6B0DF2FB">
      <w:pPr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color w:val="auto"/>
          <w:u w:val="single"/>
          <w:lang w:eastAsia="ru-RU"/>
        </w:rPr>
        <w:drawing>
          <wp:inline distT="0" distB="0" distL="0" distR="0">
            <wp:extent cx="5940425" cy="86410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4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0ACF0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u w:val="single"/>
          <w:lang w:eastAsia="ru-RU"/>
        </w:rPr>
        <w:drawing>
          <wp:inline distT="0" distB="0" distL="0" distR="0">
            <wp:extent cx="5940425" cy="854837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4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6E4E5">
      <w:pPr>
        <w:spacing w:after="0"/>
        <w:jc w:val="center"/>
        <w:rPr>
          <w:rFonts w:ascii="Times New Roman" w:hAnsi="Times New Roman" w:cs="Times New Roman"/>
          <w:b/>
          <w:i/>
          <w:color w:val="auto"/>
        </w:rPr>
      </w:pPr>
      <w:r>
        <w:rPr>
          <w:rFonts w:ascii="Times New Roman" w:hAnsi="Times New Roman" w:cs="Times New Roman"/>
          <w:b/>
          <w:i/>
          <w:color w:val="auto"/>
        </w:rPr>
        <w:t>10.4. Контрольные работы</w:t>
      </w:r>
    </w:p>
    <w:p w14:paraId="065F6AEB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Контрольная работа по теме «Кратные интегралы»</w:t>
      </w:r>
    </w:p>
    <w:p w14:paraId="083ADCBC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ВАРИАНТ  №1</w:t>
      </w:r>
    </w:p>
    <w:p w14:paraId="11F1577E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</w:p>
    <w:p w14:paraId="5009945E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Изменить порядок интегрирования: </w:t>
      </w:r>
    </w:p>
    <w:p w14:paraId="11AEB980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78A5D629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                           </w:t>
      </w:r>
      <w:r>
        <w:rPr>
          <w:rFonts w:ascii="Times New Roman" w:hAnsi="Times New Roman" w:cs="Times New Roman"/>
          <w:color w:val="auto"/>
          <w:position w:val="-32"/>
          <w:szCs w:val="28"/>
        </w:rPr>
        <w:object>
          <v:shape id="_x0000_i1025" o:spt="75" type="#_x0000_t75" style="height:45.75pt;width:94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Cs w:val="28"/>
        </w:rPr>
        <w:t xml:space="preserve">  </w:t>
      </w:r>
    </w:p>
    <w:p w14:paraId="3FC819A2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Расставить границы интегрирования </w:t>
      </w:r>
    </w:p>
    <w:p w14:paraId="13CEC612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0B1BA8EA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  <w:lang w:val="en-US"/>
        </w:rPr>
        <w:t xml:space="preserve">                 </w:t>
      </w:r>
      <w:r>
        <w:rPr>
          <w:rFonts w:ascii="Times New Roman" w:hAnsi="Times New Roman" w:cs="Times New Roman"/>
          <w:color w:val="auto"/>
          <w:position w:val="-30"/>
          <w:szCs w:val="28"/>
        </w:rPr>
        <w:object>
          <v:shape id="_x0000_i1026" o:spt="75" type="#_x0000_t75" style="height:38.25pt;width:94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rFonts w:ascii="Times New Roman" w:hAnsi="Times New Roman" w:cs="Times New Roman"/>
          <w:color w:val="auto"/>
          <w:szCs w:val="28"/>
        </w:rPr>
        <w:t xml:space="preserve">                </w:t>
      </w:r>
      <w:r>
        <w:rPr>
          <w:rFonts w:ascii="Times New Roman" w:hAnsi="Times New Roman" w:cs="Times New Roman"/>
          <w:color w:val="auto"/>
          <w:szCs w:val="28"/>
          <w:lang w:val="en-US"/>
        </w:rPr>
        <w:t>D</w:t>
      </w:r>
      <w:r>
        <w:rPr>
          <w:rFonts w:ascii="Times New Roman" w:hAnsi="Times New Roman" w:cs="Times New Roman"/>
          <w:color w:val="auto"/>
          <w:szCs w:val="28"/>
        </w:rPr>
        <w:t xml:space="preserve">: 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 xml:space="preserve">, 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2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 xml:space="preserve">,   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>+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6  </w:t>
      </w:r>
    </w:p>
    <w:p w14:paraId="302C263B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3. Найти площадь фигуры, ограниченной линиями: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у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– 2х = 0, </w:t>
      </w:r>
    </w:p>
    <w:p w14:paraId="39E7E706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     у = х,   у = 0. </w:t>
      </w:r>
    </w:p>
    <w:p w14:paraId="1F886873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37B95D13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405A0AF4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4. Найти объем тела, ограниченного указанными поверхностями: </w:t>
      </w:r>
    </w:p>
    <w:p w14:paraId="3DBE6392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у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– 8х = 0,  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у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=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,      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</w:rPr>
        <w:t xml:space="preserve"> = 0. </w:t>
      </w:r>
    </w:p>
    <w:p w14:paraId="1A9CA0B6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1C9077FD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5. Найти массу тела, ограниченного поверхностями : </w:t>
      </w:r>
    </w:p>
    <w:p w14:paraId="37F0CD5A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 xml:space="preserve">             х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 +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= 1,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0,  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 xml:space="preserve"> = 1, если    ρ(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</w:rPr>
        <w:t xml:space="preserve">,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</w:rPr>
        <w:t>,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</w:rPr>
        <w:t xml:space="preserve">) = </w:t>
      </w:r>
      <w:r>
        <w:rPr>
          <w:rFonts w:ascii="Times New Roman" w:hAnsi="Times New Roman" w:cs="Times New Roman"/>
          <w:color w:val="auto"/>
          <w:szCs w:val="28"/>
          <w:lang w:val="en-US"/>
        </w:rPr>
        <w:t>k</w:t>
      </w:r>
      <w:r>
        <w:rPr>
          <w:rFonts w:ascii="Times New Roman" w:hAnsi="Times New Roman" w:cs="Times New Roman"/>
          <w:color w:val="auto"/>
          <w:szCs w:val="28"/>
        </w:rPr>
        <w:t>(</w:t>
      </w:r>
      <w:r>
        <w:rPr>
          <w:rFonts w:ascii="Times New Roman" w:hAnsi="Times New Roman" w:cs="Times New Roman"/>
          <w:color w:val="auto"/>
          <w:szCs w:val="28"/>
          <w:lang w:val="en-US"/>
        </w:rPr>
        <w:t>x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</w:t>
      </w:r>
      <w:r>
        <w:rPr>
          <w:rFonts w:ascii="Times New Roman" w:hAnsi="Times New Roman" w:cs="Times New Roman"/>
          <w:color w:val="auto"/>
          <w:szCs w:val="28"/>
          <w:lang w:val="en-US"/>
        </w:rPr>
        <w:t>y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 + </w:t>
      </w:r>
      <w:r>
        <w:rPr>
          <w:rFonts w:ascii="Times New Roman" w:hAnsi="Times New Roman" w:cs="Times New Roman"/>
          <w:color w:val="auto"/>
          <w:szCs w:val="28"/>
          <w:lang w:val="en-US"/>
        </w:rPr>
        <w:t>z</w:t>
      </w:r>
      <w:r>
        <w:rPr>
          <w:rFonts w:ascii="Times New Roman" w:hAnsi="Times New Roman" w:cs="Times New Roman"/>
          <w:color w:val="auto"/>
          <w:szCs w:val="28"/>
          <w:vertAlign w:val="superscript"/>
        </w:rPr>
        <w:t>2</w:t>
      </w:r>
      <w:r>
        <w:rPr>
          <w:rFonts w:ascii="Times New Roman" w:hAnsi="Times New Roman" w:cs="Times New Roman"/>
          <w:color w:val="auto"/>
          <w:szCs w:val="28"/>
        </w:rPr>
        <w:t xml:space="preserve">).  </w:t>
      </w:r>
    </w:p>
    <w:p w14:paraId="1A626FB8">
      <w:pPr>
        <w:spacing w:after="0"/>
        <w:jc w:val="both"/>
        <w:rPr>
          <w:rFonts w:ascii="Times New Roman" w:hAnsi="Times New Roman" w:cs="Times New Roman"/>
          <w:color w:val="auto"/>
          <w:szCs w:val="28"/>
        </w:rPr>
      </w:pPr>
    </w:p>
    <w:p w14:paraId="64076B00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Контрольная работа № 2  по теме</w:t>
      </w:r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 xml:space="preserve">«Дифференциальные уравнения» </w:t>
      </w:r>
    </w:p>
    <w:p w14:paraId="11494212">
      <w:pPr>
        <w:pStyle w:val="24"/>
        <w:rPr>
          <w:color w:val="auto"/>
        </w:rPr>
      </w:pPr>
    </w:p>
    <w:p w14:paraId="45D1466F">
      <w:pPr>
        <w:numPr>
          <w:ilvl w:val="0"/>
          <w:numId w:val="8"/>
        </w:numPr>
        <w:spacing w:after="0" w:line="240" w:lineRule="auto"/>
        <w:ind w:left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Определить тип и найти общие решения данных уравнений</w:t>
      </w:r>
      <w:r>
        <w:rPr>
          <w:rFonts w:ascii="Times New Roman" w:hAnsi="Times New Roman" w:cs="Times New Roman"/>
          <w:color w:val="auto"/>
        </w:rPr>
        <w:t>:</w:t>
      </w:r>
    </w:p>
    <w:p w14:paraId="75EE259F">
      <w:pPr>
        <w:numPr>
          <w:ilvl w:val="0"/>
          <w:numId w:val="9"/>
        </w:numPr>
        <w:spacing w:after="0" w:line="240" w:lineRule="auto"/>
        <w:ind w:left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position w:val="-10"/>
        </w:rPr>
        <w:object>
          <v:shape id="_x0000_i1027" o:spt="75" type="#_x0000_t75" style="height:15.75pt;width:14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</w:p>
    <w:p w14:paraId="72F82520">
      <w:pPr>
        <w:pStyle w:val="24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     2.     </w:t>
      </w:r>
      <w:r>
        <w:rPr>
          <w:color w:val="auto"/>
          <w:position w:val="-32"/>
          <w:sz w:val="24"/>
        </w:rPr>
        <w:object>
          <v:shape id="_x0000_i1028" o:spt="75" type="#_x0000_t75" style="height:41.25pt;width:105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</w:p>
    <w:p w14:paraId="54FC79D0">
      <w:pPr>
        <w:pStyle w:val="24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     3.     </w:t>
      </w:r>
      <w:r>
        <w:rPr>
          <w:color w:val="auto"/>
          <w:position w:val="-36"/>
          <w:sz w:val="24"/>
        </w:rPr>
        <w:object>
          <v:shape id="_x0000_i1029" o:spt="75" type="#_x0000_t75" style="height:42.75pt;width:170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</w:p>
    <w:p w14:paraId="2031B351">
      <w:pPr>
        <w:pStyle w:val="24"/>
        <w:jc w:val="left"/>
        <w:rPr>
          <w:color w:val="auto"/>
          <w:sz w:val="24"/>
        </w:rPr>
      </w:pPr>
      <w:r>
        <w:rPr>
          <w:color w:val="auto"/>
          <w:sz w:val="24"/>
        </w:rPr>
        <w:t xml:space="preserve">   2.   Найти частные решения уравнений:</w:t>
      </w:r>
    </w:p>
    <w:p w14:paraId="522207A2">
      <w:pPr>
        <w:pStyle w:val="24"/>
        <w:jc w:val="left"/>
        <w:rPr>
          <w:color w:val="auto"/>
        </w:rPr>
      </w:pPr>
      <w:r>
        <w:rPr>
          <w:color w:val="auto"/>
        </w:rPr>
        <w:t xml:space="preserve">     4</w:t>
      </w:r>
      <w:r>
        <w:rPr>
          <w:color w:val="auto"/>
          <w:sz w:val="24"/>
        </w:rPr>
        <w:t xml:space="preserve">.    </w:t>
      </w:r>
      <w:r>
        <w:rPr>
          <w:color w:val="auto"/>
          <w:position w:val="-28"/>
          <w:sz w:val="24"/>
        </w:rPr>
        <w:object>
          <v:shape id="_x0000_i1030" o:spt="75" type="#_x0000_t75" style="height:33.75pt;width:136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  <w:r>
        <w:rPr>
          <w:color w:val="auto"/>
        </w:rPr>
        <w:t xml:space="preserve"> </w:t>
      </w:r>
    </w:p>
    <w:p w14:paraId="1BBAA6BD">
      <w:pPr>
        <w:pStyle w:val="24"/>
        <w:jc w:val="left"/>
        <w:rPr>
          <w:color w:val="auto"/>
        </w:rPr>
      </w:pPr>
      <w:r>
        <w:rPr>
          <w:color w:val="auto"/>
        </w:rPr>
        <w:t xml:space="preserve">     5.    </w:t>
      </w:r>
      <w:r>
        <w:rPr>
          <w:color w:val="auto"/>
          <w:position w:val="-10"/>
        </w:rPr>
        <w:object>
          <v:shape id="_x0000_i1031" o:spt="75" type="#_x0000_t75" style="height:23.25pt;width:16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</w:p>
    <w:p w14:paraId="333E741A">
      <w:pPr>
        <w:pStyle w:val="24"/>
        <w:rPr>
          <w:color w:val="auto"/>
        </w:rPr>
      </w:pPr>
      <w:r>
        <w:rPr>
          <w:color w:val="auto"/>
        </w:rPr>
        <w:t xml:space="preserve">    </w:t>
      </w:r>
    </w:p>
    <w:p w14:paraId="6B5EF4E7">
      <w:pPr>
        <w:tabs>
          <w:tab w:val="left" w:pos="1080"/>
          <w:tab w:val="left" w:pos="5400"/>
        </w:tabs>
        <w:spacing w:after="0"/>
        <w:rPr>
          <w:rFonts w:ascii="Times New Roman" w:hAnsi="Times New Roman" w:cs="Times New Roman"/>
          <w:color w:val="auto"/>
        </w:rPr>
      </w:pPr>
    </w:p>
    <w:p w14:paraId="3776ED1C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Контрольная работа № 3 по теме «Дифференциальные уравнения» </w:t>
      </w:r>
    </w:p>
    <w:p w14:paraId="6B4DEAF2">
      <w:pPr>
        <w:spacing w:after="0"/>
        <w:jc w:val="center"/>
        <w:rPr>
          <w:rFonts w:ascii="Times New Roman" w:hAnsi="Times New Roman" w:cs="Times New Roman"/>
          <w:b/>
          <w:color w:val="auto"/>
        </w:rPr>
      </w:pPr>
    </w:p>
    <w:p w14:paraId="05485411">
      <w:pPr>
        <w:numPr>
          <w:ilvl w:val="0"/>
          <w:numId w:val="10"/>
        </w:numPr>
        <w:spacing w:after="0" w:line="240" w:lineRule="auto"/>
        <w:ind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Определить тип и найти общие решения данных уравнений</w:t>
      </w:r>
      <w:r>
        <w:rPr>
          <w:rFonts w:ascii="Times New Roman" w:hAnsi="Times New Roman" w:cs="Times New Roman"/>
          <w:color w:val="auto"/>
        </w:rPr>
        <w:t>:</w:t>
      </w:r>
    </w:p>
    <w:p w14:paraId="4FC02D9E">
      <w:pPr>
        <w:numPr>
          <w:ilvl w:val="1"/>
          <w:numId w:val="10"/>
        </w:numPr>
        <w:spacing w:after="0" w:line="240" w:lineRule="auto"/>
        <w:ind w:left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position w:val="-10"/>
        </w:rPr>
        <w:object>
          <v:shape id="_x0000_i1032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</w:p>
    <w:p w14:paraId="1F5204FC">
      <w:pPr>
        <w:pStyle w:val="24"/>
        <w:numPr>
          <w:ilvl w:val="1"/>
          <w:numId w:val="10"/>
        </w:numPr>
        <w:ind w:left="0"/>
        <w:jc w:val="left"/>
        <w:rPr>
          <w:color w:val="auto"/>
          <w:sz w:val="24"/>
        </w:rPr>
      </w:pPr>
      <w:r>
        <w:rPr>
          <w:color w:val="auto"/>
          <w:position w:val="-24"/>
          <w:sz w:val="24"/>
        </w:rPr>
        <w:object>
          <v:shape id="_x0000_i1033" o:spt="75" type="#_x0000_t75" style="height:33pt;width:93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7">
            <o:LockedField>false</o:LockedField>
          </o:OLEObject>
        </w:object>
      </w:r>
    </w:p>
    <w:p w14:paraId="58C7E7AD">
      <w:pPr>
        <w:pStyle w:val="24"/>
        <w:numPr>
          <w:ilvl w:val="0"/>
          <w:numId w:val="10"/>
        </w:numPr>
        <w:ind w:left="0"/>
        <w:rPr>
          <w:color w:val="auto"/>
          <w:sz w:val="24"/>
          <w:lang w:val="en-US"/>
        </w:rPr>
      </w:pPr>
      <w:r>
        <w:rPr>
          <w:color w:val="auto"/>
          <w:sz w:val="24"/>
        </w:rPr>
        <w:t>Решить задачу Коши:</w:t>
      </w:r>
    </w:p>
    <w:p w14:paraId="16AC795F">
      <w:pPr>
        <w:pStyle w:val="24"/>
        <w:numPr>
          <w:ilvl w:val="1"/>
          <w:numId w:val="10"/>
        </w:numPr>
        <w:ind w:left="0"/>
        <w:jc w:val="left"/>
        <w:rPr>
          <w:color w:val="auto"/>
          <w:sz w:val="24"/>
        </w:rPr>
      </w:pPr>
      <w:r>
        <w:rPr>
          <w:color w:val="auto"/>
          <w:position w:val="-10"/>
          <w:sz w:val="24"/>
        </w:rPr>
        <w:object>
          <v:shape id="_x0000_i1034" o:spt="75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9">
            <o:LockedField>false</o:LockedField>
          </o:OLEObject>
        </w:object>
      </w:r>
      <w:r>
        <w:rPr>
          <w:color w:val="auto"/>
          <w:sz w:val="24"/>
        </w:rPr>
        <w:t xml:space="preserve">    </w:t>
      </w:r>
      <w:r>
        <w:rPr>
          <w:color w:val="auto"/>
          <w:position w:val="-10"/>
          <w:sz w:val="24"/>
        </w:rPr>
        <w:object>
          <v:shape id="_x0000_i1035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 w14:paraId="3A428C66">
      <w:pPr>
        <w:pStyle w:val="24"/>
        <w:numPr>
          <w:ilvl w:val="1"/>
          <w:numId w:val="10"/>
        </w:numPr>
        <w:ind w:left="0"/>
        <w:jc w:val="left"/>
        <w:rPr>
          <w:color w:val="auto"/>
          <w:sz w:val="24"/>
          <w:lang w:val="en-US"/>
        </w:rPr>
      </w:pPr>
      <w:r>
        <w:rPr>
          <w:color w:val="auto"/>
          <w:position w:val="-10"/>
          <w:sz w:val="24"/>
        </w:rPr>
        <w:object>
          <v:shape id="_x0000_i1036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3">
            <o:LockedField>false</o:LockedField>
          </o:OLEObject>
        </w:object>
      </w:r>
      <w:r>
        <w:rPr>
          <w:color w:val="auto"/>
          <w:sz w:val="24"/>
          <w:lang w:val="en-US"/>
        </w:rPr>
        <w:tab/>
      </w:r>
      <w:r>
        <w:rPr>
          <w:color w:val="auto"/>
          <w:position w:val="-10"/>
          <w:sz w:val="24"/>
        </w:rPr>
        <w:object>
          <v:shape id="_x0000_i1037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color w:val="auto"/>
          <w:sz w:val="24"/>
        </w:rPr>
        <w:t xml:space="preserve">   </w:t>
      </w:r>
    </w:p>
    <w:p w14:paraId="224D2A09">
      <w:pPr>
        <w:pStyle w:val="24"/>
        <w:ind w:firstLine="2475"/>
        <w:jc w:val="left"/>
        <w:rPr>
          <w:color w:val="auto"/>
          <w:sz w:val="24"/>
        </w:rPr>
      </w:pPr>
    </w:p>
    <w:p w14:paraId="188811A1">
      <w:pPr>
        <w:pStyle w:val="24"/>
        <w:numPr>
          <w:ilvl w:val="1"/>
          <w:numId w:val="10"/>
        </w:numPr>
        <w:ind w:left="0"/>
        <w:jc w:val="left"/>
        <w:rPr>
          <w:color w:val="auto"/>
        </w:rPr>
      </w:pPr>
      <w:r>
        <w:rPr>
          <w:color w:val="auto"/>
          <w:position w:val="-56"/>
          <w:sz w:val="24"/>
        </w:rPr>
        <w:object>
          <v:shape id="_x0000_i1038" o:spt="75" type="#_x0000_t75" style="height:62.25pt;width:16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7">
            <o:LockedField>false</o:LockedField>
          </o:OLEObject>
        </w:object>
      </w:r>
    </w:p>
    <w:p w14:paraId="250A6BB5">
      <w:pPr>
        <w:pStyle w:val="33"/>
        <w:rPr>
          <w:color w:val="auto"/>
        </w:rPr>
      </w:pPr>
    </w:p>
    <w:p w14:paraId="42EC64DE">
      <w:pPr>
        <w:pStyle w:val="24"/>
        <w:jc w:val="left"/>
        <w:rPr>
          <w:color w:val="auto"/>
        </w:rPr>
      </w:pPr>
    </w:p>
    <w:p w14:paraId="29AC6E87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10.5.Тестовые задания</w:t>
      </w:r>
    </w:p>
    <w:p w14:paraId="600154B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ЧИСЛОВЫЕ ПОСЛЕДОВАТЕЛЬНОСТИ. ПРЕДЕЛ ПОСЛЕДОВАТЕЛЬНОСТИ</w:t>
      </w:r>
    </w:p>
    <w:p w14:paraId="36ADC8B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3.Предел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28" name="Рисунок 2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27" name="Рисунок 2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333375" cy="133350"/>
            <wp:effectExtent l="0" t="0" r="9525" b="0"/>
            <wp:docPr id="26" name="Рисунок 26" descr="https://arhivurokov.ru/multiurok/5/5/6/556f2d67ccb5ac7f1c8b915ae1e6f8ddc98fd8f6/tiesty-po-distsiplinie-matiematichieskii-analiz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Рисунок 26" descr="https://arhivurokov.ru/multiurok/5/5/6/556f2d67ccb5ac7f1c8b915ae1e6f8ddc98fd8f6/tiesty-po-distsiplinie-matiematichieskii-analiz_9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45C57F7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3" name="Рисунок 3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б)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5" name="Рисунок 5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в) 0; г) -2.</w:t>
      </w:r>
    </w:p>
    <w:p w14:paraId="7EFB785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4.Предел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23" name="Рисунок 2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22" name="Рисунок 2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9525" b="0"/>
            <wp:docPr id="21" name="Рисунок 21" descr="https://arhivurokov.ru/multiurok/5/5/6/556f2d67ccb5ac7f1c8b915ae1e6f8ddc98fd8f6/tiesty-po-distsiplinie-matiematichieskii-analiz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ttps://arhivurokov.ru/multiurok/5/5/6/556f2d67ccb5ac7f1c8b915ae1e6f8ddc98fd8f6/tiesty-po-distsiplinie-matiematichieskii-analiz_14.png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6735A2D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20" name="Рисунок 2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19" name="Рисунок 1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в) 0; г) -2.</w:t>
      </w:r>
    </w:p>
    <w:p w14:paraId="2A351DA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5.Предел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18" name="Рисунок 1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17" name="Рисунок 1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390525" cy="219075"/>
            <wp:effectExtent l="0" t="0" r="9525" b="9525"/>
            <wp:docPr id="16" name="Рисунок 16" descr="https://arhivurokov.ru/multiurok/5/5/6/556f2d67ccb5ac7f1c8b915ae1e6f8ddc98fd8f6/tiesty-po-distsiplinie-matiematichieskii-analiz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 descr="https://arhivurokov.ru/multiurok/5/5/6/556f2d67ccb5ac7f1c8b915ae1e6f8ddc98fd8f6/tiesty-po-distsiplinie-matiematichieskii-analiz_19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02C7D6F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15" name="Рисунок 15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б)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14" name="Рисунок 14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в) 0;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г) 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.</w:t>
      </w:r>
    </w:p>
    <w:p w14:paraId="08935EB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6.Предел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13" name="Рисунок 13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12" name="Рисунок 12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го члена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428625" cy="228600"/>
            <wp:effectExtent l="0" t="0" r="9525" b="0"/>
            <wp:docPr id="11" name="Рисунок 11" descr="https://arhivurokov.ru/multiurok/5/5/6/556f2d67ccb5ac7f1c8b915ae1e6f8ddc98fd8f6/tiesty-po-distsiplinie-matiematichieskii-analiz_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 descr="https://arhivurokov.ru/multiurok/5/5/6/556f2d67ccb5ac7f1c8b915ae1e6f8ddc98fd8f6/tiesty-po-distsiplinie-matiematichieskii-analiz_24.png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равен:</w:t>
      </w:r>
    </w:p>
    <w:p w14:paraId="445FD83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10" name="Рисунок 10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9" name="Рисунок 9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в) 0; г) 2.</w:t>
      </w:r>
    </w:p>
    <w:p w14:paraId="6730CD2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7.Предел последовательности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71450" cy="133350"/>
            <wp:effectExtent l="0" t="0" r="0" b="0"/>
            <wp:docPr id="8" name="Рисунок 8" descr="https://arhivurokov.ru/multiurok/5/5/6/556f2d67ccb5ac7f1c8b915ae1e6f8ddc98fd8f6/tiesty-po-distsiplinie-matiematichieskii-analiz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s://arhivurokov.ru/multiurok/5/5/6/556f2d67ccb5ac7f1c8b915ae1e6f8ddc98fd8f6/tiesty-po-distsiplinie-matiematichieskii-analiz_1.pn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заданной формулой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33350" cy="76200"/>
            <wp:effectExtent l="0" t="0" r="0" b="0"/>
            <wp:docPr id="7" name="Рисунок 7" descr="https://arhivurokov.ru/multiurok/5/5/6/556f2d67ccb5ac7f1c8b915ae1e6f8ddc98fd8f6/tiesty-po-distsiplinie-matiematichieskii-analiz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hivurokov.ru/multiurok/5/5/6/556f2d67ccb5ac7f1c8b915ae1e6f8ddc98fd8f6/tiesty-po-distsiplinie-matiematichieskii-analiz_2.pn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го члена равен:</w:t>
      </w:r>
    </w:p>
    <w:p w14:paraId="4E67315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142875" cy="66675"/>
            <wp:effectExtent l="0" t="0" r="9525" b="9525"/>
            <wp:docPr id="6" name="Рисунок 6" descr="https://arhivurokov.ru/multiurok/5/5/6/556f2d67ccb5ac7f1c8b915ae1e6f8ddc98fd8f6/tiesty-po-distsiplinie-matiematichieskii-analiz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arhivurokov.ru/multiurok/5/5/6/556f2d67ccb5ac7f1c8b915ae1e6f8ddc98fd8f6/tiesty-po-distsiplinie-matiematichieskii-analiz_10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б)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drawing>
          <wp:inline distT="0" distB="0" distL="0" distR="0">
            <wp:extent cx="85725" cy="66675"/>
            <wp:effectExtent l="0" t="0" r="9525" b="9525"/>
            <wp:docPr id="36" name="Рисунок 36" descr="https://arhivurokov.ru/multiurok/5/5/6/556f2d67ccb5ac7f1c8b915ae1e6f8ddc98fd8f6/tiesty-po-distsiplinie-matiematichieskii-analiz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 descr="https://arhivurokov.ru/multiurok/5/5/6/556f2d67ccb5ac7f1c8b915ae1e6f8ddc98fd8f6/tiesty-po-distsiplinie-matiematichieskii-analiz_11.png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в) 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г) 2.</w:t>
      </w:r>
    </w:p>
    <w:p w14:paraId="310B836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5730CBF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НЕПРЕРЫВНОСТЬ ФУНКЦИИ. ПРОИЗВОДНАЯ ФУНКЦИИ</w:t>
      </w:r>
    </w:p>
    <w:p w14:paraId="6040652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1.Если функция дифференцируема в точке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, то в этой точке функция будет </w:t>
      </w:r>
    </w:p>
    <w:p w14:paraId="0352BCC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иметь экстремум; Б) иметь производную;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В) непрерывна;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Другой ответ.</w:t>
      </w:r>
    </w:p>
    <w:p w14:paraId="5DBC28D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2.Какое из ниже перечисленных предложений определяет производную функции (когда приращение аргумента стремится к нулю)?</w:t>
      </w:r>
    </w:p>
    <w:p w14:paraId="1D58219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Отношение приращения функции к приращению аргумента; </w:t>
      </w:r>
    </w:p>
    <w:p w14:paraId="62D0D9E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Предел отношения функции к приращению аргумента; </w:t>
      </w:r>
    </w:p>
    <w:p w14:paraId="359FA35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Отношение функции к пределу аргумента; </w:t>
      </w:r>
    </w:p>
    <w:p w14:paraId="62899A5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Отношение предела функции к аргументу; </w:t>
      </w:r>
    </w:p>
    <w:p w14:paraId="7517E36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д) Предел отношения приращения функции к приращению аргумента.</w:t>
      </w:r>
    </w:p>
    <w:p w14:paraId="5EA49D0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3. Первая производная функции показывает</w:t>
      </w:r>
    </w:p>
    <w:p w14:paraId="729ABC5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а) скорость изменения функции; </w:t>
      </w:r>
    </w:p>
    <w:p w14:paraId="7A13C44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направление функции; </w:t>
      </w:r>
    </w:p>
    <w:p w14:paraId="7052207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приращение функции; </w:t>
      </w:r>
    </w:p>
    <w:p w14:paraId="6FA6D43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приращение аргумента функции. </w:t>
      </w:r>
    </w:p>
    <w:p w14:paraId="3446061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4. Угловой коэффициент касательной, проведенной к графику функции в некоторой точке, равен</w:t>
      </w:r>
    </w:p>
    <w:p w14:paraId="697C152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отношению значения функции к значению аргумента в этой точке; </w:t>
      </w:r>
    </w:p>
    <w:p w14:paraId="6854223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значению производной функции в этой точке; </w:t>
      </w:r>
    </w:p>
    <w:p w14:paraId="1F61BD8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значению дифференциала функции в этой точке; </w:t>
      </w:r>
    </w:p>
    <w:p w14:paraId="38C52417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значению функции в этой точке; </w:t>
      </w:r>
    </w:p>
    <w:p w14:paraId="1C9E6BE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значению тангенса производной функции в этой точке.</w:t>
      </w:r>
    </w:p>
    <w:p w14:paraId="31429DC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5. Дифференциал функции равен</w:t>
      </w:r>
    </w:p>
    <w:p w14:paraId="780831C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отношению приращения функции к приращению аргумента; </w:t>
      </w:r>
    </w:p>
    <w:p w14:paraId="5EBB12F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произведению приращения функции на приращение аргумента; </w:t>
      </w:r>
    </w:p>
    <w:p w14:paraId="744D02F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в) произведению производной на бесконечно малоеприращение аргумента; </w:t>
      </w:r>
    </w:p>
    <w:p w14:paraId="474C64A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приращению функции; </w:t>
      </w:r>
    </w:p>
    <w:p w14:paraId="0110CC2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приращению аргумента.</w:t>
      </w:r>
    </w:p>
    <w:p w14:paraId="3C1D315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6. Дифференциал постоянной равен…</w:t>
      </w:r>
    </w:p>
    <w:p w14:paraId="67771D7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этой постоянной; </w:t>
      </w:r>
    </w:p>
    <w:p w14:paraId="65D23FE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произведению данной постоянной на величину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sym w:font="Symbol" w:char="F044"/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67D80A1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бесконечно большой величине;</w:t>
      </w:r>
    </w:p>
    <w:p w14:paraId="4C277A8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г) нулю;</w:t>
      </w:r>
    </w:p>
    <w:p w14:paraId="12B941A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невозможно определить.</w:t>
      </w:r>
    </w:p>
    <w:p w14:paraId="1AB11C2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6. Если функция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 непрерывна на [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], дифференцируема на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= 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то на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a;b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можно найти хотя бы одну точку, в которой </w:t>
      </w:r>
    </w:p>
    <w:p w14:paraId="68516C2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функция не определена; </w:t>
      </w:r>
    </w:p>
    <w:p w14:paraId="68A5474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б) производная функции не существует; </w:t>
      </w:r>
    </w:p>
    <w:p w14:paraId="78BF0F9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нельзя провести касательную к графику функции; </w:t>
      </w:r>
    </w:p>
    <w:p w14:paraId="69C184D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г) производная функции обращается в ноль. </w:t>
      </w:r>
    </w:p>
    <w:p w14:paraId="537D0D0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7. Сколько точек перегиба имеет функция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 = 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>4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 + 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4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? </w:t>
      </w:r>
    </w:p>
    <w:p w14:paraId="6D4F14D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а) ни одной;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одну; в) две; г) три; д) больше трех.</w:t>
      </w:r>
    </w:p>
    <w:p w14:paraId="7802BBF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14. Укажите точки экстремума непрерывной на всей числовой прямой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у(х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), если :</w:t>
      </w:r>
    </w:p>
    <w:p w14:paraId="36E0B95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= 2 – точка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max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 = 2 – точка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min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= –1 – точка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max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г)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= –1 – точка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min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5312D47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точек экстремума нет</w:t>
      </w:r>
    </w:p>
    <w:p w14:paraId="6B2FA6A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ИНТЕГРАЛЬНОЕ ИСЧИСЛЕНИЕ</w:t>
      </w:r>
    </w:p>
    <w:p w14:paraId="26D2506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1.Среди перечисленных функций укажите ВСЕ, которые являются первообразными для функции : 2+2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tg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 xml:space="preserve">2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</w:p>
    <w:p w14:paraId="27D0878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а) tg 2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в) – 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г) – 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д) 2tg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 е) 2ctg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ж) tg 2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 + 2 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з) 2 – ctg 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2846E4A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 2. Среди перечисленных функций укажите ВСЕ, которые являются первообразными для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 = 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3E978B1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–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б)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+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в)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+ 3 ; г) 2 +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ln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 –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д ) (1/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) + 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C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. </w:t>
      </w:r>
    </w:p>
    <w:p w14:paraId="74B5D72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  </w:t>
      </w:r>
    </w:p>
    <w:p w14:paraId="3B8FFCE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ФУНКЦИЯ НЕСКОЛЬКИХ ПЕРЕМЕННЫХ</w:t>
      </w:r>
    </w:p>
    <w:p w14:paraId="176F6F5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1. Для функции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Z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=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val="en-US"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- 1 укажите область определения</w:t>
      </w:r>
    </w:p>
    <w:p w14:paraId="64D06C5E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все точки координатной плоскости, кроме точек окружности </w:t>
      </w:r>
    </w:p>
    <w:p w14:paraId="0F3F665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все точки координатной плоскости, кроме точек, лежащих на прямой </w:t>
      </w:r>
    </w:p>
    <w:p w14:paraId="2600C0D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все точки координатной плоскости, кроме точки (0;0)</w:t>
      </w:r>
    </w:p>
    <w:p w14:paraId="3585AB3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все точки координатной плоскости</w:t>
      </w:r>
    </w:p>
    <w:p w14:paraId="7A1D2EC2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2.Функция нескольких переменных является дифференцируемой, если</w:t>
      </w:r>
    </w:p>
    <w:p w14:paraId="7C8F68C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существует полное приращение функции;</w:t>
      </w:r>
    </w:p>
    <w:p w14:paraId="19ADBB5B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существует полный дифференциал функции;</w:t>
      </w:r>
    </w:p>
    <w:p w14:paraId="4194FB9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в) функция непрерывна по всем аргументам;</w:t>
      </w:r>
    </w:p>
    <w:p w14:paraId="529B53D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г) частная производная по одной из переменных равна нулю;</w:t>
      </w:r>
    </w:p>
    <w:p w14:paraId="7F40025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д) частная производная по одной из переменных не существует.</w:t>
      </w:r>
    </w:p>
    <w:p w14:paraId="4F5F3DAC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3Укажите полное приращение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 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2522941A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б)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г)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; д)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</w:p>
    <w:p w14:paraId="2FA3268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e)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.</w:t>
      </w:r>
    </w:p>
    <w:p w14:paraId="5FC79B5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4.Укажите частное приращение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 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по переменной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:</w:t>
      </w:r>
    </w:p>
    <w:p w14:paraId="6358E45F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б)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);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в)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– 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г)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); д)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 xml:space="preserve">x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</w:t>
      </w:r>
    </w:p>
    <w:p w14:paraId="35173DF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e)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 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Δ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.</w:t>
      </w:r>
    </w:p>
    <w:p w14:paraId="62DE9413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5.Стационарной точкой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z = x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+xy+y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2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+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3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+4 является</w:t>
      </w:r>
    </w:p>
    <w:p w14:paraId="28F5BA5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а) (0; 0); б) (1; 2);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в) (1; –2);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г) (2; –1); д) (–2; 1); е) (2; 1); ж) другой ответ.</w:t>
      </w:r>
    </w:p>
    <w:p w14:paraId="3260DFA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6.Если для функции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x;y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справедливо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 =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f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perscript"/>
          <w:lang w:eastAsia="ru-RU"/>
        </w:rPr>
        <w:t>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'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vertAlign w:val="subscript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x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; 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y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 = 0, то можно утверждать, что </w:t>
      </w:r>
    </w:p>
    <w:p w14:paraId="2F00CEF8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– точка экстремума функции; 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б) (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 xml:space="preserve">) – стационарная точка функции; </w:t>
      </w:r>
    </w:p>
    <w:p w14:paraId="38D7C416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) – точка разрыва функции; г) (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х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; </w:t>
      </w:r>
      <w:r>
        <w:rPr>
          <w:rFonts w:ascii="Times New Roman" w:hAnsi="Times New Roman" w:eastAsia="Times New Roman" w:cs="Times New Roman"/>
          <w:i/>
          <w:iCs/>
          <w:color w:val="auto"/>
          <w:sz w:val="24"/>
          <w:szCs w:val="24"/>
          <w:lang w:eastAsia="ru-RU"/>
        </w:rPr>
        <w:t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vertAlign w:val="subscript"/>
          <w:lang w:eastAsia="ru-RU"/>
        </w:rPr>
        <w:t>0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) – граничная точка функции. </w:t>
      </w:r>
    </w:p>
    <w:p w14:paraId="3F9D23BD">
      <w:pPr>
        <w:spacing w:after="0" w:line="360" w:lineRule="auto"/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</w:pPr>
    </w:p>
    <w:p w14:paraId="3FA1BE8D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iCs/>
          <w:color w:val="auto"/>
          <w:sz w:val="24"/>
          <w:szCs w:val="24"/>
          <w:lang w:eastAsia="ru-RU"/>
        </w:rPr>
        <w:t>РЯДЫ</w:t>
      </w:r>
    </w:p>
    <w:p w14:paraId="263ED9F5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1.Ряд 1 + 1 + 1 + 1 +1 + 1… </w:t>
      </w:r>
    </w:p>
    <w:p w14:paraId="18404251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А) сходится, т.к. состоит из единиц</w:t>
      </w:r>
    </w:p>
    <w:p w14:paraId="580AF014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Б) расходится, т.к. общий член не стремиться к нулю</w:t>
      </w:r>
    </w:p>
    <w:p w14:paraId="02996E19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В) сходится</w:t>
      </w:r>
    </w:p>
    <w:p w14:paraId="1B13FFF0">
      <w:pPr>
        <w:spacing w:after="0" w:line="360" w:lineRule="auto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sz w:val="24"/>
          <w:szCs w:val="24"/>
          <w:lang w:eastAsia="ru-RU"/>
        </w:rPr>
        <w:t>Г) расходится, т.к. является законопостоянным</w:t>
      </w:r>
    </w:p>
    <w:p w14:paraId="39AA4F53">
      <w:pPr>
        <w:pStyle w:val="33"/>
        <w:widowControl w:val="0"/>
        <w:ind w:left="0"/>
        <w:rPr>
          <w:rFonts w:eastAsia="Times New Roman"/>
          <w:b/>
          <w:i/>
          <w:color w:val="auto"/>
        </w:rPr>
      </w:pPr>
    </w:p>
    <w:p w14:paraId="02C3EC90">
      <w:pPr>
        <w:pStyle w:val="33"/>
        <w:widowControl w:val="0"/>
        <w:ind w:left="0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10.6. Контрольные вопросы, выносимые на зачет и экзамен.</w:t>
      </w:r>
    </w:p>
    <w:p w14:paraId="46EB09E5">
      <w:pPr>
        <w:pStyle w:val="33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Вопросы к зачету</w:t>
      </w:r>
    </w:p>
    <w:p w14:paraId="207F7919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Числовые последовательности и операции над ними.</w:t>
      </w:r>
    </w:p>
    <w:p w14:paraId="40E7CEB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Сходящие последовательности.</w:t>
      </w:r>
    </w:p>
    <w:p w14:paraId="704910ED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Основные свойства сходящихся последовательностей.</w:t>
      </w:r>
    </w:p>
    <w:p w14:paraId="1295335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Функциональная зависимость.</w:t>
      </w:r>
    </w:p>
    <w:p w14:paraId="342092D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Теоремы о пределах функций.</w:t>
      </w:r>
    </w:p>
    <w:p w14:paraId="0D279C8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Первый замечательный предел.</w:t>
      </w:r>
    </w:p>
    <w:p w14:paraId="7FD7C20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Второй замечательный предел.</w:t>
      </w:r>
    </w:p>
    <w:p w14:paraId="292E4B9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Непрерывность функции.</w:t>
      </w:r>
    </w:p>
    <w:p w14:paraId="1F76D53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Точки разрыва функции.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</w:t>
      </w:r>
    </w:p>
    <w:p w14:paraId="6B7D19C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Понятие производной.</w:t>
      </w:r>
    </w:p>
    <w:p w14:paraId="1475CDAC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Геометрический смысл производной.</w:t>
      </w:r>
    </w:p>
    <w:p w14:paraId="7397629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Свойства производной.</w:t>
      </w:r>
    </w:p>
    <w:p w14:paraId="6CD56D0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Производная сложной функции.</w:t>
      </w:r>
    </w:p>
    <w:p w14:paraId="62443E1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Теорема Лагранжа. Теорема Роля.</w:t>
      </w:r>
    </w:p>
    <w:p w14:paraId="214C967C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Производные от элементарных функций.</w:t>
      </w:r>
    </w:p>
    <w:p w14:paraId="4724EFD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Дифференциал.</w:t>
      </w:r>
    </w:p>
    <w:p w14:paraId="3F68ED6C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Геометрический смысл дифференциала.</w:t>
      </w:r>
    </w:p>
    <w:p w14:paraId="73238D19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Производные высших порядков.</w:t>
      </w:r>
    </w:p>
    <w:p w14:paraId="0105172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Правило Лопиталя.</w:t>
      </w:r>
    </w:p>
    <w:p w14:paraId="2DC29262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Исследование функций на базе свойств их производных.</w:t>
      </w:r>
    </w:p>
    <w:p w14:paraId="60103DA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Монотонность функции.</w:t>
      </w:r>
    </w:p>
    <w:p w14:paraId="27C1C36D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Необходимые и достаточные условия локального экстремума.</w:t>
      </w:r>
    </w:p>
    <w:p w14:paraId="71D46FFE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Выпуклость, вогнутость и точки перегиба функции.</w:t>
      </w:r>
    </w:p>
    <w:p w14:paraId="28DCFBE5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Необходимый и достаточный признак точки перегиба.</w:t>
      </w:r>
    </w:p>
    <w:p w14:paraId="4E75BF78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Схема исследования графика функции.</w:t>
      </w:r>
    </w:p>
    <w:p w14:paraId="3B2BE60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Неопределенный интеграл. Первообразная.</w:t>
      </w:r>
    </w:p>
    <w:p w14:paraId="5CE799E6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Свойства неопределенного интеграла.</w:t>
      </w:r>
    </w:p>
    <w:p w14:paraId="352D2B2F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Основные методы интегрирования.</w:t>
      </w:r>
    </w:p>
    <w:p w14:paraId="0CA74AC1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Определенный интеграл. Основные его свойства.</w:t>
      </w:r>
    </w:p>
    <w:p w14:paraId="5CA67A4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Вычисление определенного интеграла. Формула Ньютона-Лейбница.</w:t>
      </w:r>
    </w:p>
    <w:p w14:paraId="3EA16645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Геометрическое приложение определенного интеграла.</w:t>
      </w:r>
    </w:p>
    <w:p w14:paraId="06E79E8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Несобственные интегралы.</w:t>
      </w:r>
    </w:p>
    <w:p w14:paraId="46F8781D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Градиент функции.</w:t>
      </w:r>
    </w:p>
    <w:p w14:paraId="2943B3F0">
      <w:pPr>
        <w:numPr>
          <w:ilvl w:val="0"/>
          <w:numId w:val="11"/>
        </w:numPr>
        <w:tabs>
          <w:tab w:val="left" w:pos="6660"/>
        </w:tabs>
        <w:spacing w:after="0" w:line="360" w:lineRule="auto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Условный экстремум и функции многих переменных.</w:t>
      </w:r>
    </w:p>
    <w:p w14:paraId="46059C3B">
      <w:pPr>
        <w:pStyle w:val="33"/>
        <w:widowControl w:val="0"/>
        <w:ind w:left="0"/>
        <w:jc w:val="center"/>
        <w:rPr>
          <w:rFonts w:eastAsia="Times New Roman"/>
          <w:color w:val="auto"/>
        </w:rPr>
      </w:pPr>
    </w:p>
    <w:p w14:paraId="4F7E274B">
      <w:pPr>
        <w:pStyle w:val="33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Вопросы к экзамену</w:t>
      </w:r>
    </w:p>
    <w:p w14:paraId="2A9C40F9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Непрерывность функции.</w:t>
      </w:r>
    </w:p>
    <w:p w14:paraId="6A9A9A2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Точки разрыва функции.</w:t>
      </w:r>
    </w:p>
    <w:p w14:paraId="4DF012D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Понятие производной.</w:t>
      </w:r>
    </w:p>
    <w:p w14:paraId="241E271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Геометрический смысл производной.</w:t>
      </w:r>
    </w:p>
    <w:p w14:paraId="771D5C91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Свойства производной.</w:t>
      </w:r>
    </w:p>
    <w:p w14:paraId="3C6DC357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Правила дифференцирования</w:t>
      </w:r>
    </w:p>
    <w:p w14:paraId="72E0E44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Производная сложной функции.</w:t>
      </w:r>
    </w:p>
    <w:p w14:paraId="0EDD808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Производные от элементарных функций.</w:t>
      </w:r>
    </w:p>
    <w:p w14:paraId="310083A5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Дифференциал. Геометрический смысл дифференциала.</w:t>
      </w:r>
    </w:p>
    <w:p w14:paraId="02183454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Производные высших порядков.</w:t>
      </w:r>
    </w:p>
    <w:p w14:paraId="17625B2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Правило Лопиталя.</w:t>
      </w:r>
    </w:p>
    <w:p w14:paraId="5AB9EEEA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Исследование функций на базе свойств их производных.</w:t>
      </w:r>
    </w:p>
    <w:p w14:paraId="109AA49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Монотонность функции.</w:t>
      </w:r>
    </w:p>
    <w:p w14:paraId="003BBC3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Необходимые и достаточные условия локального экстремума.</w:t>
      </w:r>
    </w:p>
    <w:p w14:paraId="1615B4B6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Выпуклость, вогнутость и точки перегиба функции.</w:t>
      </w:r>
    </w:p>
    <w:p w14:paraId="467912C5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Необходимый и достаточный признак точки перегиба.</w:t>
      </w:r>
    </w:p>
    <w:p w14:paraId="5073F64C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Неопределенный интеграл. Первообразная</w:t>
      </w:r>
    </w:p>
    <w:p w14:paraId="6B5045D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Свойства неопределенного интеграла.</w:t>
      </w:r>
    </w:p>
    <w:p w14:paraId="7C45A72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Приёмы интегрирования.</w:t>
      </w:r>
    </w:p>
    <w:p w14:paraId="5208235B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Определенный интеграл. Основные его свойства.</w:t>
      </w:r>
    </w:p>
    <w:p w14:paraId="3432F5A0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Ряды Маклорена (Тейлора).</w:t>
      </w:r>
    </w:p>
    <w:p w14:paraId="47CCD72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Свойства неопределенного интеграла.</w:t>
      </w:r>
    </w:p>
    <w:p w14:paraId="7BB0A955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Основные методы интегрирования.</w:t>
      </w:r>
    </w:p>
    <w:p w14:paraId="459C1101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Определенный интеграл. Основные его свойства.</w:t>
      </w:r>
    </w:p>
    <w:p w14:paraId="6EB8066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Вычисление определенного интеграла. Формула Ньютона-Лейбница.</w:t>
      </w:r>
    </w:p>
    <w:p w14:paraId="5615FC44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Геометрическое приложение определенного интеграла.</w:t>
      </w:r>
    </w:p>
    <w:p w14:paraId="5D433F8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Числовые ряды. Сходимость. Признак Даламбера.  Признак Лейбница для знакочередующихся рядов.</w:t>
      </w:r>
    </w:p>
    <w:p w14:paraId="45ADB42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Функциональный ряд.</w:t>
      </w:r>
    </w:p>
    <w:p w14:paraId="4EC20C5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График функции многих переменных.  Непрерывность функций многих переменных.</w:t>
      </w:r>
    </w:p>
    <w:p w14:paraId="0F9254D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Частные производные функции многих переменных.</w:t>
      </w:r>
    </w:p>
    <w:p w14:paraId="7FD9E149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Полный дифференциал функции многих переменных.</w:t>
      </w:r>
    </w:p>
    <w:p w14:paraId="0990EB40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Разложение в ряд Тейлора функции многих переменных</w:t>
      </w:r>
    </w:p>
    <w:p w14:paraId="3874318A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Призводственная функция Кобба-Дугласа</w:t>
      </w:r>
    </w:p>
    <w:p w14:paraId="77F87869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Градиент. Производная по направлению.</w:t>
      </w:r>
    </w:p>
    <w:p w14:paraId="0E659055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Частные производные высших порядков.</w:t>
      </w:r>
    </w:p>
    <w:p w14:paraId="2131AC7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Необходимое и достаточное условие экстремума функций многих переменных. </w:t>
      </w:r>
    </w:p>
    <w:p w14:paraId="1439F2E8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Условный экстремум функции многих переменных</w:t>
      </w:r>
    </w:p>
    <w:p w14:paraId="563B51ED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Кратные интегралы.</w:t>
      </w:r>
    </w:p>
    <w:p w14:paraId="3075A084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Численное решение уравнений. Метод бисекции. Метод Ньютона-Рафсона.</w:t>
      </w:r>
    </w:p>
    <w:p w14:paraId="56EE190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Численное интегрирование функций. Метод трапеций. Метод Симпсона. </w:t>
      </w:r>
    </w:p>
    <w:p w14:paraId="143F7B25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Обыкновенные дифференциальные уравнения. Порядок уравнения. Частные и общие решения. Роль начальных значений.</w:t>
      </w:r>
    </w:p>
    <w:p w14:paraId="46CE36C4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 обыкновенных дифференциальных уравнений первого прядка с разделящимися переменными.</w:t>
      </w:r>
    </w:p>
    <w:p w14:paraId="0A423493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Решение обыкновенных дифференциальных уравнений первого и второго порядка с постоянными коэффициентами. Характеристическое уравнение. Общее решение однородной части.</w:t>
      </w:r>
    </w:p>
    <w:p w14:paraId="2F672D29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Дифференциальные уравнения первого порядка.</w:t>
      </w:r>
    </w:p>
    <w:p w14:paraId="18EA0F1E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Дифференциальные уравнения второго порядка.</w:t>
      </w:r>
    </w:p>
    <w:p w14:paraId="78B3E6CF">
      <w:pPr>
        <w:numPr>
          <w:ilvl w:val="0"/>
          <w:numId w:val="12"/>
        </w:numPr>
        <w:tabs>
          <w:tab w:val="left" w:pos="666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Характеристическое уравнение дифференциального уравнения</w:t>
      </w:r>
    </w:p>
    <w:p w14:paraId="0A1D09CE">
      <w:pPr>
        <w:pStyle w:val="33"/>
        <w:widowControl w:val="0"/>
        <w:ind w:left="0"/>
        <w:jc w:val="center"/>
        <w:rPr>
          <w:rFonts w:eastAsia="Times New Roman"/>
          <w:color w:val="auto"/>
        </w:rPr>
      </w:pPr>
    </w:p>
    <w:p w14:paraId="383DFE1D">
      <w:pPr>
        <w:pStyle w:val="33"/>
        <w:widowControl w:val="0"/>
        <w:ind w:left="0"/>
        <w:jc w:val="center"/>
        <w:rPr>
          <w:rFonts w:eastAsia="Times New Roman"/>
          <w:b/>
          <w:i/>
          <w:color w:val="auto"/>
        </w:rPr>
      </w:pPr>
      <w:r>
        <w:rPr>
          <w:rFonts w:eastAsia="Times New Roman"/>
          <w:b/>
          <w:i/>
          <w:color w:val="auto"/>
        </w:rPr>
        <w:t>10.7 Критерии оценки знаний студента</w:t>
      </w:r>
    </w:p>
    <w:p w14:paraId="2FD978B5">
      <w:pPr>
        <w:spacing w:after="0" w:line="360" w:lineRule="auto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53350B63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оценки устного ответа</w:t>
      </w:r>
    </w:p>
    <w:p w14:paraId="72B43BD0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 </w:t>
      </w:r>
    </w:p>
    <w:p w14:paraId="54B88E7C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выставляется за полный ответ на поставленный вопрос  включением  в  содержание  ответа материалов  учебников с четкими положительными ответами на наводящие вопросы преподавателя. </w:t>
      </w:r>
    </w:p>
    <w:p w14:paraId="6B0C174A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»  выставляется  за  ответ,  в котором  озвучено  более  половины  требуемого  материала,  с  положительным  ответом  на большую часть наводящих вопросов. </w:t>
      </w:r>
    </w:p>
    <w:p w14:paraId="6FFE4727">
      <w:pPr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 </w:t>
      </w:r>
    </w:p>
    <w:p w14:paraId="3053B622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дискуссии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14:paraId="4870AAC8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14:paraId="5CFDF5A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ставится, если аргументы приводились по существу, но были отклонения от сути вопроса, при аргументации присутствовали долгие вступления и пояснения, не требующие необходимости; использование в речи терминологии, форма подачи информации не всегда была уместна, в вязи с чем терялось владение вниманием аудитории, корректное и уважительное отношение к остальным участникам дискуссии; в выступлении факты смешивались с собственным мнением, что порождало споры. </w:t>
      </w:r>
    </w:p>
    <w:p w14:paraId="69BF47C9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ставится, если студент не ориентируется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14:paraId="5AA7DCE5">
      <w:pPr>
        <w:widowControl w:val="0"/>
        <w:spacing w:after="0" w:line="36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«неудовлетворительно»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ставится, если студент отказался участвовать в дискуссии по причине незнания материала.</w:t>
      </w:r>
    </w:p>
    <w:p w14:paraId="01A7664E">
      <w:pPr>
        <w:pStyle w:val="33"/>
        <w:widowControl w:val="0"/>
        <w:ind w:left="450"/>
        <w:jc w:val="center"/>
        <w:rPr>
          <w:rFonts w:eastAsia="Times New Roman"/>
          <w:b/>
          <w:color w:val="auto"/>
        </w:rPr>
      </w:pPr>
      <w:r>
        <w:rPr>
          <w:rFonts w:eastAsia="Times New Roman"/>
          <w:b/>
          <w:color w:val="auto"/>
        </w:rPr>
        <w:t>Критерии оценки тестовых заданий</w:t>
      </w:r>
    </w:p>
    <w:p w14:paraId="4F32355E">
      <w:pPr>
        <w:pStyle w:val="33"/>
        <w:widowControl w:val="0"/>
        <w:spacing w:line="360" w:lineRule="auto"/>
        <w:ind w:left="448" w:firstLine="709"/>
        <w:jc w:val="both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7B443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6B10D56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Шкала оценивания</w:t>
            </w:r>
          </w:p>
        </w:tc>
        <w:tc>
          <w:tcPr>
            <w:tcW w:w="4673" w:type="dxa"/>
          </w:tcPr>
          <w:p w14:paraId="2A34C2DA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  <w:color w:val="auto"/>
              </w:rPr>
            </w:pPr>
            <w:r>
              <w:rPr>
                <w:rFonts w:eastAsia="Times New Roman"/>
                <w:b/>
                <w:color w:val="auto"/>
              </w:rPr>
              <w:t>Показатели</w:t>
            </w:r>
          </w:p>
        </w:tc>
      </w:tr>
      <w:tr w14:paraId="3AA7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D5A01ED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«отлично»</w:t>
            </w:r>
          </w:p>
        </w:tc>
        <w:tc>
          <w:tcPr>
            <w:tcW w:w="4673" w:type="dxa"/>
          </w:tcPr>
          <w:p w14:paraId="67806133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90 % - 100%</w:t>
            </w:r>
          </w:p>
        </w:tc>
      </w:tr>
      <w:tr w14:paraId="014B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47E7D134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«хорошо»</w:t>
            </w:r>
          </w:p>
        </w:tc>
        <w:tc>
          <w:tcPr>
            <w:tcW w:w="4673" w:type="dxa"/>
          </w:tcPr>
          <w:p w14:paraId="2B114919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75 % - 89%</w:t>
            </w:r>
          </w:p>
        </w:tc>
      </w:tr>
      <w:tr w14:paraId="4611F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750C4CF9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«удовлетворительно»</w:t>
            </w:r>
          </w:p>
        </w:tc>
        <w:tc>
          <w:tcPr>
            <w:tcW w:w="4673" w:type="dxa"/>
          </w:tcPr>
          <w:p w14:paraId="09A8667F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60% - 74%</w:t>
            </w:r>
          </w:p>
        </w:tc>
      </w:tr>
      <w:tr w14:paraId="5BEFF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1CB4F1A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«неудовлетворительно»</w:t>
            </w:r>
          </w:p>
        </w:tc>
        <w:tc>
          <w:tcPr>
            <w:tcW w:w="4673" w:type="dxa"/>
          </w:tcPr>
          <w:p w14:paraId="73C5BA04">
            <w:pPr>
              <w:pStyle w:val="33"/>
              <w:widowControl w:val="0"/>
              <w:spacing w:line="360" w:lineRule="auto"/>
              <w:ind w:left="0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менее 59%</w:t>
            </w:r>
          </w:p>
        </w:tc>
      </w:tr>
    </w:tbl>
    <w:p w14:paraId="501BD50C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2B56BD00">
      <w:pPr>
        <w:widowControl w:val="0"/>
        <w:spacing w:after="0" w:line="360" w:lineRule="auto"/>
        <w:ind w:firstLine="708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оценивания контрольных работ.</w:t>
      </w:r>
    </w:p>
    <w:p w14:paraId="37BED706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«отлично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» ставится при условии:</w:t>
      </w:r>
    </w:p>
    <w:p w14:paraId="2E29B40F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6295F94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все задания выполнены верно;</w:t>
      </w:r>
    </w:p>
    <w:p w14:paraId="65DCAE2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соблюдением всех требований для оформления проектов;</w:t>
      </w:r>
    </w:p>
    <w:p w14:paraId="53E4C975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на высоком и доступном уровне. Студент может объяснить все аналитические ходы.</w:t>
      </w:r>
    </w:p>
    <w:p w14:paraId="39F068F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«хорошо»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0446EE6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самостоятельно;</w:t>
      </w:r>
    </w:p>
    <w:p w14:paraId="7CC25081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- 70% заданий выполнены верно;</w:t>
      </w:r>
    </w:p>
    <w:p w14:paraId="2782D8E8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незначительными отклонениями от требований для оформления проектов;</w:t>
      </w:r>
    </w:p>
    <w:p w14:paraId="6469D16C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хорошо.</w:t>
      </w:r>
    </w:p>
    <w:p w14:paraId="2B73E91A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Оценка 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«удовлетворительно»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 xml:space="preserve"> ставится при условии:</w:t>
      </w:r>
    </w:p>
    <w:p w14:paraId="2AE90A7F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выполнялась с помощью преподавателя;</w:t>
      </w:r>
    </w:p>
    <w:p w14:paraId="657ED999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работа оформлена с отклонениями от требований оформления;</w:t>
      </w:r>
    </w:p>
    <w:p w14:paraId="6AAC5327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– защита работы проведена удовлетворительно.</w:t>
      </w:r>
    </w:p>
    <w:p w14:paraId="739068B6">
      <w:pPr>
        <w:widowControl w:val="0"/>
        <w:spacing w:after="0" w:line="360" w:lineRule="auto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F1A4C99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Критерии оценки решения задач</w:t>
      </w:r>
    </w:p>
    <w:p w14:paraId="26E7F96B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отлично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 xml:space="preserve">» - 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45614617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хорошо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14:paraId="4C5218A1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i/>
          <w:color w:val="auto"/>
          <w:sz w:val="24"/>
          <w:szCs w:val="24"/>
        </w:rPr>
        <w:t>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3327EAF3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>Оценка «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</w:rPr>
        <w:t>неудовлетворительно</w:t>
      </w:r>
      <w:r>
        <w:rPr>
          <w:rFonts w:ascii="Times New Roman" w:hAnsi="Times New Roman" w:eastAsia="Times New Roman" w:cs="Times New Roman"/>
          <w:color w:val="auto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3FCBF9A3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5F5B5917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  <w:t>Критерии итоговой оценки</w:t>
      </w:r>
    </w:p>
    <w:p w14:paraId="235FE474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Зачеты оцениваются оценкой: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. Оценка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выставляется студенту, который:</w:t>
      </w:r>
    </w:p>
    <w:p w14:paraId="70B122CE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усвоил предусмотренный программный материал в полном объеме;</w:t>
      </w:r>
    </w:p>
    <w:p w14:paraId="1B8BD147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правильно, аргументировано ответил на все вопросы, с приведением примеров;</w:t>
      </w:r>
    </w:p>
    <w:p w14:paraId="6D605171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- показал глубокие систематизированные знания, владеет приемами рассуждения и сопоставляет из разных источников; теорию связывает с практикой, другими темами данной дисциплины, других изучаемых предметов.</w:t>
      </w:r>
    </w:p>
    <w:p w14:paraId="2F54B4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«не зачтено»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выставляется студенту, который в ходе собеседования не справился с 50% вопросов и заданий либо в ответах на вопросы и задания допустил существенные ошибки. Не ответил на дополнительные вопросы, предложенные преподавателем, а также проявил не знание терминологии основных понятий, категорий по дисциплине.</w:t>
      </w:r>
    </w:p>
    <w:p w14:paraId="16D81DBD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4"/>
          <w:szCs w:val="24"/>
          <w:lang w:eastAsia="ru-RU"/>
        </w:rPr>
      </w:pPr>
    </w:p>
    <w:p w14:paraId="7597A3EC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При оценке ответов студента в процессе итогового контроля (экзамена) оценивается:</w:t>
      </w:r>
    </w:p>
    <w:p w14:paraId="6496C346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0D29D9F5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14:paraId="48535CE0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14:paraId="06751A7D">
      <w:pPr>
        <w:widowControl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выводы.</w:t>
      </w:r>
    </w:p>
    <w:p w14:paraId="16E1827B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14:paraId="6F6D6564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tbl>
      <w:tblPr>
        <w:tblStyle w:val="30"/>
        <w:tblW w:w="9780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6950"/>
      </w:tblGrid>
      <w:tr w14:paraId="25CBC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C4328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Отлично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4C7CC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52306BC9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14:paraId="79CDE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188E7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Хорошо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CBCB30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2BB56B5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14:paraId="42A7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768C6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DB5E5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7C131C8D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14:paraId="081EE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60DD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Оценка </w:t>
            </w:r>
          </w:p>
          <w:p w14:paraId="39A024BE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4"/>
                <w:szCs w:val="24"/>
                <w:lang w:eastAsia="ru-RU"/>
              </w:rPr>
              <w:t>Не удовлетворительно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6AB6B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14:paraId="08933218">
      <w:pPr>
        <w:widowControl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color w:val="auto"/>
          <w:sz w:val="24"/>
          <w:szCs w:val="24"/>
          <w:lang w:eastAsia="ru-RU"/>
        </w:rPr>
      </w:pPr>
    </w:p>
    <w:p w14:paraId="72E4981F">
      <w:pPr>
        <w:pStyle w:val="4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14:paraId="7666110A">
      <w:pPr>
        <w:pStyle w:val="43"/>
        <w:shd w:val="clear" w:color="auto" w:fill="auto"/>
        <w:spacing w:before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3252618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p w14:paraId="52CE27B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30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843"/>
        <w:gridCol w:w="4111"/>
        <w:gridCol w:w="2948"/>
      </w:tblGrid>
      <w:tr w14:paraId="5F10B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D25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14:paraId="05FDE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496C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Категории студентов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59269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Виды оценочных средств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D3F44">
            <w:pPr>
              <w:pStyle w:val="43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i/>
                <w:color w:val="auto"/>
              </w:rPr>
            </w:pPr>
            <w:r>
              <w:rPr>
                <w:rStyle w:val="44"/>
                <w:b/>
                <w:bCs/>
                <w:color w:val="auto"/>
              </w:rPr>
              <w:t>Форма контроля и оценки результатов обучения</w:t>
            </w:r>
          </w:p>
        </w:tc>
      </w:tr>
      <w:tr w14:paraId="4E04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524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6594D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слуха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C074D">
            <w:pPr>
              <w:pStyle w:val="43"/>
              <w:shd w:val="clear" w:color="auto" w:fill="auto"/>
              <w:spacing w:before="0" w:line="278" w:lineRule="exact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письменные работы, вопросы к экзамену, тест, решение задач.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36515">
            <w:pPr>
              <w:pStyle w:val="43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письменная проверка</w:t>
            </w:r>
          </w:p>
        </w:tc>
      </w:tr>
      <w:tr w14:paraId="65A9D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C3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E7D04">
            <w:pPr>
              <w:pStyle w:val="43"/>
              <w:shd w:val="clear" w:color="auto" w:fill="auto"/>
              <w:spacing w:before="0" w:line="266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зрения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31E6">
            <w:pPr>
              <w:pStyle w:val="43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Собеседование по вопросам к экзамену,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 xml:space="preserve"> дискуссия с сотрудниками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9234">
            <w:pPr>
              <w:pStyle w:val="43"/>
              <w:shd w:val="clear" w:color="auto" w:fill="auto"/>
              <w:spacing w:before="0" w:line="278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Преимущественно устная проверка(индивидуально)</w:t>
            </w:r>
          </w:p>
        </w:tc>
      </w:tr>
      <w:tr w14:paraId="03C43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AF0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04385">
            <w:pPr>
              <w:pStyle w:val="43"/>
              <w:shd w:val="clear" w:color="auto" w:fill="auto"/>
              <w:spacing w:before="0" w:line="269" w:lineRule="exac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двигательного аппарата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A0B35">
            <w:pPr>
              <w:pStyle w:val="43"/>
              <w:shd w:val="clear" w:color="auto" w:fill="auto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Научные статьи, вопросы к экзамену,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eastAsia="ru-RU"/>
              </w:rPr>
              <w:t>дискуссия с сотрудником НИГТЦ ДВО РАН, дискуссии на практическом занятии</w:t>
            </w:r>
          </w:p>
        </w:tc>
        <w:tc>
          <w:tcPr>
            <w:tcW w:w="2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0E810">
            <w:pPr>
              <w:pStyle w:val="43"/>
              <w:shd w:val="clear" w:color="auto" w:fill="auto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07CD1E87">
      <w:pPr>
        <w:widowControl w:val="0"/>
        <w:spacing w:after="0" w:line="360" w:lineRule="auto"/>
        <w:ind w:firstLine="709"/>
        <w:jc w:val="both"/>
        <w:rPr>
          <w:rStyle w:val="47"/>
          <w:rFonts w:eastAsiaTheme="minorHAnsi"/>
          <w:color w:val="auto"/>
        </w:rPr>
      </w:pPr>
    </w:p>
    <w:p w14:paraId="097FA6E7">
      <w:pPr>
        <w:widowControl w:val="0"/>
        <w:spacing w:after="0" w:line="360" w:lineRule="auto"/>
        <w:ind w:firstLine="709"/>
        <w:jc w:val="both"/>
        <w:rPr>
          <w:rStyle w:val="47"/>
          <w:rFonts w:eastAsiaTheme="minorHAnsi"/>
          <w:color w:val="auto"/>
        </w:rPr>
      </w:pPr>
      <w:r>
        <w:rPr>
          <w:rStyle w:val="47"/>
          <w:rFonts w:eastAsiaTheme="minorHAnsi"/>
          <w:color w:val="auto"/>
        </w:rPr>
        <w:t>Данный перечень может быть конкретизирован в зависимости от контингента обучающихся.</w:t>
      </w:r>
    </w:p>
    <w:p w14:paraId="0DFB0C5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8007267">
      <w:pPr>
        <w:pStyle w:val="43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а)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инструкция по порядку проведения процедуры оценивания предоставляется в доступной форме (устно, в письменной форме);</w:t>
      </w:r>
    </w:p>
    <w:p w14:paraId="1487A05E">
      <w:pPr>
        <w:pStyle w:val="43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б)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заданий оценочных средств (в печатной форме, в печатной форме увеличенным шрифтом, в форме электронного документа, задания зачитываются ассистентом);</w:t>
      </w:r>
    </w:p>
    <w:p w14:paraId="2CFE142C">
      <w:pPr>
        <w:pStyle w:val="43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в)</w:t>
      </w:r>
      <w:r>
        <w:rPr>
          <w:rFonts w:ascii="Times New Roman" w:hAnsi="Times New Roman"/>
          <w:b w:val="0"/>
          <w:color w:val="auto"/>
          <w:sz w:val="24"/>
          <w:szCs w:val="24"/>
        </w:rPr>
        <w:tab/>
      </w:r>
      <w:r>
        <w:rPr>
          <w:rFonts w:ascii="Times New Roman" w:hAnsi="Times New Roman"/>
          <w:b w:val="0"/>
          <w:color w:val="auto"/>
          <w:sz w:val="24"/>
          <w:szCs w:val="24"/>
        </w:rPr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14:paraId="2FEF1A1F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14:paraId="4AE0252D">
      <w:pPr>
        <w:pStyle w:val="43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33D02891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D945920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69DDE1A3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27024EB3">
      <w:pPr>
        <w:pStyle w:val="43"/>
        <w:shd w:val="clear" w:color="auto" w:fill="auto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5B1025E">
      <w:pPr>
        <w:spacing w:after="0" w:line="240" w:lineRule="auto"/>
        <w:rPr>
          <w:rFonts w:ascii="Times New Roman" w:hAnsi="Times New Roman" w:cs="Times New Roman"/>
          <w:color w:val="auto"/>
        </w:rPr>
      </w:pPr>
    </w:p>
    <w:p w14:paraId="050BA368">
      <w:pPr>
        <w:pStyle w:val="33"/>
        <w:numPr>
          <w:ilvl w:val="0"/>
          <w:numId w:val="13"/>
        </w:numPr>
        <w:ind w:left="0"/>
        <w:jc w:val="both"/>
        <w:rPr>
          <w:b/>
          <w:bCs/>
          <w:color w:val="auto"/>
        </w:rPr>
      </w:pPr>
      <w:r>
        <w:rPr>
          <w:b/>
          <w:bCs/>
          <w:color w:val="auto"/>
        </w:rPr>
        <w:t>ЛИСТ ВНЕСЕНИЯ ИЗМЕНЕНИЙ В РАБОЧУЮ ПРОГРАММУ УЧЕБНОЙ ДИСЦИПЛИНЫ</w:t>
      </w:r>
    </w:p>
    <w:p w14:paraId="4995C1EE">
      <w:pPr>
        <w:pStyle w:val="33"/>
        <w:ind w:left="0"/>
        <w:jc w:val="center"/>
        <w:rPr>
          <w:b/>
          <w:bCs/>
          <w:color w:val="auto"/>
          <w:sz w:val="30"/>
          <w:szCs w:val="30"/>
        </w:rPr>
      </w:pPr>
    </w:p>
    <w:p w14:paraId="21FDDCFF">
      <w:pPr>
        <w:pStyle w:val="33"/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Дополнения и изменения в программу учебной дисциплины «Математический анализ» по направлению подготовки 38.03.01 «Экономика» на 20__-20__ учебный год. </w:t>
      </w:r>
    </w:p>
    <w:p w14:paraId="69F03442">
      <w:pPr>
        <w:pStyle w:val="33"/>
        <w:ind w:left="0"/>
        <w:jc w:val="both"/>
        <w:rPr>
          <w:color w:val="auto"/>
        </w:rPr>
      </w:pPr>
    </w:p>
    <w:p w14:paraId="59DC20DD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В программу учебной дисциплины вносятся следующие изменения: </w:t>
      </w:r>
    </w:p>
    <w:p w14:paraId="7FCA1F5D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1. </w:t>
      </w:r>
    </w:p>
    <w:p w14:paraId="45CE8D4B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223E27B8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Изменения в рабочую программу учебной дисциплины внесены:</w:t>
      </w:r>
    </w:p>
    <w:p w14:paraId="16589CDD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Должность, </w:t>
      </w:r>
    </w:p>
    <w:p w14:paraId="7C9B73CA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Звание преподавателя                               ________________ ФИО</w:t>
      </w:r>
    </w:p>
    <w:p w14:paraId="28EFF899">
      <w:pPr>
        <w:pStyle w:val="33"/>
        <w:ind w:left="0"/>
        <w:jc w:val="both"/>
        <w:rPr>
          <w:color w:val="auto"/>
        </w:rPr>
      </w:pPr>
    </w:p>
    <w:p w14:paraId="0E3A65DE">
      <w:pPr>
        <w:pStyle w:val="33"/>
        <w:ind w:left="0"/>
        <w:jc w:val="both"/>
        <w:rPr>
          <w:color w:val="auto"/>
        </w:rPr>
      </w:pPr>
      <w:r>
        <w:rPr>
          <w:color w:val="auto"/>
        </w:rPr>
        <w:t xml:space="preserve">Внесение изменений в рабочую программу учебной дисциплины утверждены на заседании кафедры </w:t>
      </w:r>
    </w:p>
    <w:p w14:paraId="346185DB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Протокол № __ от __.__. 20__ года.</w:t>
      </w:r>
    </w:p>
    <w:p w14:paraId="7AB7F74A">
      <w:pPr>
        <w:pStyle w:val="33"/>
        <w:ind w:left="0"/>
        <w:jc w:val="both"/>
        <w:rPr>
          <w:color w:val="auto"/>
        </w:rPr>
      </w:pPr>
    </w:p>
    <w:p w14:paraId="4BE6255A">
      <w:pPr>
        <w:pStyle w:val="33"/>
        <w:ind w:left="0"/>
        <w:jc w:val="both"/>
        <w:rPr>
          <w:color w:val="auto"/>
        </w:rPr>
      </w:pPr>
      <w:r>
        <w:rPr>
          <w:color w:val="auto"/>
        </w:rPr>
        <w:t>Зав. кафедрой               _______________________________ ФИО</w:t>
      </w:r>
    </w:p>
    <w:p w14:paraId="486F3A16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7BD8DB52">
      <w:pPr>
        <w:pStyle w:val="33"/>
        <w:ind w:left="0" w:firstLine="720"/>
        <w:jc w:val="both"/>
        <w:rPr>
          <w:color w:val="auto"/>
          <w:sz w:val="28"/>
          <w:szCs w:val="28"/>
        </w:rPr>
      </w:pPr>
    </w:p>
    <w:p w14:paraId="7FFFD85E">
      <w:pPr>
        <w:tabs>
          <w:tab w:val="left" w:pos="6480"/>
        </w:tabs>
        <w:spacing w:after="0" w:line="360" w:lineRule="auto"/>
        <w:rPr>
          <w:rFonts w:ascii="Times New Roman" w:hAnsi="Times New Roman" w:eastAsia="Calibri" w:cs="Times New Roman"/>
          <w:b/>
          <w:caps/>
          <w:color w:val="auto"/>
          <w:lang w:eastAsia="ru-RU"/>
        </w:rPr>
      </w:pPr>
    </w:p>
    <w:p w14:paraId="404F4BE7">
      <w:pPr>
        <w:tabs>
          <w:tab w:val="left" w:pos="6480"/>
        </w:tabs>
        <w:spacing w:after="0" w:line="360" w:lineRule="auto"/>
        <w:rPr>
          <w:color w:val="auto"/>
        </w:rPr>
      </w:pPr>
    </w:p>
    <w:p w14:paraId="7E8BB00D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002B8B6C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3A960D51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156D7B81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4F33D4B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681BB0E3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3AB4FF14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4BBCC8B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618E2E33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A73685D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1D664A9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475C517E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6BA68A52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1B126D63">
      <w:pPr>
        <w:pStyle w:val="33"/>
        <w:spacing w:line="360" w:lineRule="auto"/>
        <w:ind w:left="0" w:firstLine="720"/>
        <w:jc w:val="both"/>
        <w:rPr>
          <w:color w:val="auto"/>
        </w:rPr>
      </w:pPr>
    </w:p>
    <w:p w14:paraId="21BD8AF7">
      <w:pPr>
        <w:pStyle w:val="33"/>
        <w:spacing w:line="360" w:lineRule="auto"/>
        <w:ind w:left="0" w:firstLine="720"/>
        <w:jc w:val="both"/>
        <w:rPr>
          <w:color w:val="auto"/>
        </w:rPr>
      </w:pP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2168E58">
        <w:pPr>
          <w:pStyle w:val="2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11F885F">
    <w:pPr>
      <w:pStyle w:val="25"/>
    </w:pPr>
  </w:p>
  <w:p w14:paraId="40F0405E"/>
  <w:p w14:paraId="199E966E"/>
  <w:p w14:paraId="1D7597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5732E"/>
    <w:multiLevelType w:val="multilevel"/>
    <w:tmpl w:val="0E65732E"/>
    <w:lvl w:ilvl="0" w:tentative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E900CA8"/>
    <w:multiLevelType w:val="multilevel"/>
    <w:tmpl w:val="2E900C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E0363"/>
    <w:multiLevelType w:val="multilevel"/>
    <w:tmpl w:val="303E036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3B957C39"/>
    <w:multiLevelType w:val="multilevel"/>
    <w:tmpl w:val="3B957C39"/>
    <w:lvl w:ilvl="0" w:tentative="0">
      <w:start w:val="1"/>
      <w:numFmt w:val="upperRoman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 w:tentative="0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 w:tentative="0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">
    <w:nsid w:val="3E52120D"/>
    <w:multiLevelType w:val="multilevel"/>
    <w:tmpl w:val="3E52120D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 w:tentative="0">
      <w:start w:val="0"/>
      <w:numFmt w:val="decimal"/>
      <w:lvlText w:val=""/>
      <w:lvlJc w:val="left"/>
      <w:pPr>
        <w:ind w:left="0" w:firstLine="0"/>
      </w:pPr>
    </w:lvl>
    <w:lvl w:ilvl="2" w:tentative="0">
      <w:start w:val="0"/>
      <w:numFmt w:val="decimal"/>
      <w:lvlText w:val=""/>
      <w:lvlJc w:val="left"/>
      <w:pPr>
        <w:ind w:left="0" w:firstLine="0"/>
      </w:pPr>
    </w:lvl>
    <w:lvl w:ilvl="3" w:tentative="0">
      <w:start w:val="0"/>
      <w:numFmt w:val="decimal"/>
      <w:lvlText w:val=""/>
      <w:lvlJc w:val="left"/>
      <w:pPr>
        <w:ind w:left="0" w:firstLine="0"/>
      </w:pPr>
    </w:lvl>
    <w:lvl w:ilvl="4" w:tentative="0">
      <w:start w:val="0"/>
      <w:numFmt w:val="decimal"/>
      <w:lvlText w:val=""/>
      <w:lvlJc w:val="left"/>
      <w:pPr>
        <w:ind w:left="0" w:firstLine="0"/>
      </w:pPr>
    </w:lvl>
    <w:lvl w:ilvl="5" w:tentative="0">
      <w:start w:val="0"/>
      <w:numFmt w:val="decimal"/>
      <w:lvlText w:val=""/>
      <w:lvlJc w:val="left"/>
      <w:pPr>
        <w:ind w:left="0" w:firstLine="0"/>
      </w:pPr>
    </w:lvl>
    <w:lvl w:ilvl="6" w:tentative="0">
      <w:start w:val="0"/>
      <w:numFmt w:val="decimal"/>
      <w:lvlText w:val=""/>
      <w:lvlJc w:val="left"/>
      <w:pPr>
        <w:ind w:left="0" w:firstLine="0"/>
      </w:pPr>
    </w:lvl>
    <w:lvl w:ilvl="7" w:tentative="0">
      <w:start w:val="0"/>
      <w:numFmt w:val="decimal"/>
      <w:lvlText w:val=""/>
      <w:lvlJc w:val="left"/>
      <w:pPr>
        <w:ind w:left="0" w:firstLine="0"/>
      </w:pPr>
    </w:lvl>
    <w:lvl w:ilvl="8" w:tentative="0">
      <w:start w:val="0"/>
      <w:numFmt w:val="decimal"/>
      <w:lvlText w:val=""/>
      <w:lvlJc w:val="left"/>
      <w:pPr>
        <w:ind w:left="0" w:firstLine="0"/>
      </w:pPr>
    </w:lvl>
  </w:abstractNum>
  <w:abstractNum w:abstractNumId="6">
    <w:nsid w:val="44CD218F"/>
    <w:multiLevelType w:val="multilevel"/>
    <w:tmpl w:val="44CD218F"/>
    <w:lvl w:ilvl="0" w:tentative="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D057F"/>
    <w:multiLevelType w:val="multilevel"/>
    <w:tmpl w:val="590D057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B202EE2"/>
    <w:multiLevelType w:val="multilevel"/>
    <w:tmpl w:val="5B202EE2"/>
    <w:lvl w:ilvl="0" w:tentative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62F646D"/>
    <w:multiLevelType w:val="multilevel"/>
    <w:tmpl w:val="662F64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A2432F6"/>
    <w:multiLevelType w:val="multilevel"/>
    <w:tmpl w:val="6A2432F6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AD7CF3"/>
    <w:multiLevelType w:val="multilevel"/>
    <w:tmpl w:val="7BAD7CF3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125" w:hanging="360"/>
      </w:p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D6BC5"/>
    <w:rsid w:val="00002EB0"/>
    <w:rsid w:val="0000628F"/>
    <w:rsid w:val="00011435"/>
    <w:rsid w:val="000130BF"/>
    <w:rsid w:val="00016C70"/>
    <w:rsid w:val="000271CC"/>
    <w:rsid w:val="000341B5"/>
    <w:rsid w:val="00051C22"/>
    <w:rsid w:val="00066F47"/>
    <w:rsid w:val="000810C6"/>
    <w:rsid w:val="00085687"/>
    <w:rsid w:val="0008617F"/>
    <w:rsid w:val="000914CC"/>
    <w:rsid w:val="00094680"/>
    <w:rsid w:val="000A151D"/>
    <w:rsid w:val="000A16A5"/>
    <w:rsid w:val="000A1D87"/>
    <w:rsid w:val="000A612C"/>
    <w:rsid w:val="000B13C3"/>
    <w:rsid w:val="000B21F3"/>
    <w:rsid w:val="000C183E"/>
    <w:rsid w:val="000D1B29"/>
    <w:rsid w:val="000D1F42"/>
    <w:rsid w:val="000D4167"/>
    <w:rsid w:val="000D59E9"/>
    <w:rsid w:val="000F482A"/>
    <w:rsid w:val="000F6E93"/>
    <w:rsid w:val="000F6EAD"/>
    <w:rsid w:val="000F70F8"/>
    <w:rsid w:val="00103DF1"/>
    <w:rsid w:val="00114790"/>
    <w:rsid w:val="001219EF"/>
    <w:rsid w:val="001249D2"/>
    <w:rsid w:val="00132AC7"/>
    <w:rsid w:val="00140442"/>
    <w:rsid w:val="00140691"/>
    <w:rsid w:val="00145CE2"/>
    <w:rsid w:val="001568A8"/>
    <w:rsid w:val="00163A49"/>
    <w:rsid w:val="001713DD"/>
    <w:rsid w:val="00172987"/>
    <w:rsid w:val="001773BE"/>
    <w:rsid w:val="0018220A"/>
    <w:rsid w:val="0018268E"/>
    <w:rsid w:val="0018653A"/>
    <w:rsid w:val="00186FCF"/>
    <w:rsid w:val="001A003D"/>
    <w:rsid w:val="001A5216"/>
    <w:rsid w:val="001B0326"/>
    <w:rsid w:val="001B3DD1"/>
    <w:rsid w:val="001B746F"/>
    <w:rsid w:val="001B7706"/>
    <w:rsid w:val="001C409F"/>
    <w:rsid w:val="001D21A0"/>
    <w:rsid w:val="001D5196"/>
    <w:rsid w:val="001D7E7E"/>
    <w:rsid w:val="001E68E5"/>
    <w:rsid w:val="001E69DC"/>
    <w:rsid w:val="001E7EE1"/>
    <w:rsid w:val="001F4C91"/>
    <w:rsid w:val="00207740"/>
    <w:rsid w:val="0021171B"/>
    <w:rsid w:val="00213595"/>
    <w:rsid w:val="0021696B"/>
    <w:rsid w:val="00222F08"/>
    <w:rsid w:val="002266CA"/>
    <w:rsid w:val="0023697A"/>
    <w:rsid w:val="002437C9"/>
    <w:rsid w:val="00246069"/>
    <w:rsid w:val="002478C3"/>
    <w:rsid w:val="00250026"/>
    <w:rsid w:val="002620F0"/>
    <w:rsid w:val="002624BD"/>
    <w:rsid w:val="0026719D"/>
    <w:rsid w:val="00270CBE"/>
    <w:rsid w:val="00273EA0"/>
    <w:rsid w:val="002740DC"/>
    <w:rsid w:val="00276F9C"/>
    <w:rsid w:val="00280EE2"/>
    <w:rsid w:val="00284D36"/>
    <w:rsid w:val="002874B8"/>
    <w:rsid w:val="00295BCF"/>
    <w:rsid w:val="002A5950"/>
    <w:rsid w:val="002A5A31"/>
    <w:rsid w:val="002A700D"/>
    <w:rsid w:val="002B1DBC"/>
    <w:rsid w:val="002B2435"/>
    <w:rsid w:val="002B2CB1"/>
    <w:rsid w:val="002C7D18"/>
    <w:rsid w:val="002D5EF8"/>
    <w:rsid w:val="002E1B51"/>
    <w:rsid w:val="002F5758"/>
    <w:rsid w:val="00300C68"/>
    <w:rsid w:val="00301A76"/>
    <w:rsid w:val="00314AC7"/>
    <w:rsid w:val="00317EE4"/>
    <w:rsid w:val="00341C67"/>
    <w:rsid w:val="003448ED"/>
    <w:rsid w:val="00346711"/>
    <w:rsid w:val="00351272"/>
    <w:rsid w:val="00355114"/>
    <w:rsid w:val="00362103"/>
    <w:rsid w:val="003640DE"/>
    <w:rsid w:val="00372A9B"/>
    <w:rsid w:val="00380444"/>
    <w:rsid w:val="00381AB5"/>
    <w:rsid w:val="00385B15"/>
    <w:rsid w:val="003876D8"/>
    <w:rsid w:val="003B695A"/>
    <w:rsid w:val="003D6BC5"/>
    <w:rsid w:val="003E2EB9"/>
    <w:rsid w:val="003E2EF0"/>
    <w:rsid w:val="003F468C"/>
    <w:rsid w:val="003F5CAC"/>
    <w:rsid w:val="00400010"/>
    <w:rsid w:val="00411376"/>
    <w:rsid w:val="004244F0"/>
    <w:rsid w:val="00443B85"/>
    <w:rsid w:val="004449BA"/>
    <w:rsid w:val="004472D7"/>
    <w:rsid w:val="00462F0E"/>
    <w:rsid w:val="004714B0"/>
    <w:rsid w:val="0047366C"/>
    <w:rsid w:val="00474035"/>
    <w:rsid w:val="004747DD"/>
    <w:rsid w:val="0048080F"/>
    <w:rsid w:val="00495553"/>
    <w:rsid w:val="0049710B"/>
    <w:rsid w:val="00497178"/>
    <w:rsid w:val="004A05DB"/>
    <w:rsid w:val="004A6728"/>
    <w:rsid w:val="004A6880"/>
    <w:rsid w:val="004B65BD"/>
    <w:rsid w:val="004C66AE"/>
    <w:rsid w:val="004E348A"/>
    <w:rsid w:val="004E43D8"/>
    <w:rsid w:val="004F7059"/>
    <w:rsid w:val="00500EE9"/>
    <w:rsid w:val="00501D94"/>
    <w:rsid w:val="00505ECB"/>
    <w:rsid w:val="005069E9"/>
    <w:rsid w:val="00506A0E"/>
    <w:rsid w:val="0052027A"/>
    <w:rsid w:val="005210BD"/>
    <w:rsid w:val="005212DD"/>
    <w:rsid w:val="00537131"/>
    <w:rsid w:val="005468DF"/>
    <w:rsid w:val="00563D8D"/>
    <w:rsid w:val="0058113C"/>
    <w:rsid w:val="005C02DF"/>
    <w:rsid w:val="005D1FE3"/>
    <w:rsid w:val="005D692D"/>
    <w:rsid w:val="005E1E1E"/>
    <w:rsid w:val="005E2A4C"/>
    <w:rsid w:val="005E380C"/>
    <w:rsid w:val="005E7E0F"/>
    <w:rsid w:val="00601606"/>
    <w:rsid w:val="00601EC3"/>
    <w:rsid w:val="006027BF"/>
    <w:rsid w:val="0060293C"/>
    <w:rsid w:val="00614496"/>
    <w:rsid w:val="00616404"/>
    <w:rsid w:val="00626A4C"/>
    <w:rsid w:val="006321AD"/>
    <w:rsid w:val="00637D7C"/>
    <w:rsid w:val="0064016B"/>
    <w:rsid w:val="00642DD7"/>
    <w:rsid w:val="00652B8B"/>
    <w:rsid w:val="00672FE3"/>
    <w:rsid w:val="0067393B"/>
    <w:rsid w:val="00683DD2"/>
    <w:rsid w:val="00696263"/>
    <w:rsid w:val="006973A4"/>
    <w:rsid w:val="00697E3E"/>
    <w:rsid w:val="006A6C1C"/>
    <w:rsid w:val="006B3752"/>
    <w:rsid w:val="006C2FDC"/>
    <w:rsid w:val="006C68AD"/>
    <w:rsid w:val="006D3441"/>
    <w:rsid w:val="006F23C0"/>
    <w:rsid w:val="006F3CB2"/>
    <w:rsid w:val="006F703D"/>
    <w:rsid w:val="006F73BC"/>
    <w:rsid w:val="007010E0"/>
    <w:rsid w:val="00715D69"/>
    <w:rsid w:val="007242AB"/>
    <w:rsid w:val="00726E42"/>
    <w:rsid w:val="00727964"/>
    <w:rsid w:val="0073198F"/>
    <w:rsid w:val="00755976"/>
    <w:rsid w:val="00760598"/>
    <w:rsid w:val="00761A39"/>
    <w:rsid w:val="007622B5"/>
    <w:rsid w:val="007649AA"/>
    <w:rsid w:val="00770C5D"/>
    <w:rsid w:val="0077653D"/>
    <w:rsid w:val="00776F10"/>
    <w:rsid w:val="007772C1"/>
    <w:rsid w:val="00780D00"/>
    <w:rsid w:val="00781A77"/>
    <w:rsid w:val="00782615"/>
    <w:rsid w:val="0078354D"/>
    <w:rsid w:val="00784965"/>
    <w:rsid w:val="00786BFF"/>
    <w:rsid w:val="00794075"/>
    <w:rsid w:val="007955E1"/>
    <w:rsid w:val="007A420C"/>
    <w:rsid w:val="007A59BB"/>
    <w:rsid w:val="007A5BF3"/>
    <w:rsid w:val="007B63E0"/>
    <w:rsid w:val="007B7A04"/>
    <w:rsid w:val="007C56A5"/>
    <w:rsid w:val="007C5F4C"/>
    <w:rsid w:val="007D3918"/>
    <w:rsid w:val="007D3945"/>
    <w:rsid w:val="007D4590"/>
    <w:rsid w:val="007D5309"/>
    <w:rsid w:val="007E42AE"/>
    <w:rsid w:val="007E48F4"/>
    <w:rsid w:val="007E566C"/>
    <w:rsid w:val="007E5745"/>
    <w:rsid w:val="007E5EAF"/>
    <w:rsid w:val="007F1E82"/>
    <w:rsid w:val="00801598"/>
    <w:rsid w:val="00801B89"/>
    <w:rsid w:val="0080248C"/>
    <w:rsid w:val="00810314"/>
    <w:rsid w:val="008207AB"/>
    <w:rsid w:val="00822D52"/>
    <w:rsid w:val="008457CC"/>
    <w:rsid w:val="00847E6B"/>
    <w:rsid w:val="00852934"/>
    <w:rsid w:val="008573E3"/>
    <w:rsid w:val="00873151"/>
    <w:rsid w:val="00874C5E"/>
    <w:rsid w:val="00883885"/>
    <w:rsid w:val="00886475"/>
    <w:rsid w:val="0088671F"/>
    <w:rsid w:val="008909C0"/>
    <w:rsid w:val="0089679A"/>
    <w:rsid w:val="008A3568"/>
    <w:rsid w:val="008A412F"/>
    <w:rsid w:val="008C3A2F"/>
    <w:rsid w:val="008C792C"/>
    <w:rsid w:val="008E599D"/>
    <w:rsid w:val="008F0E0B"/>
    <w:rsid w:val="00901639"/>
    <w:rsid w:val="009023BE"/>
    <w:rsid w:val="009148EF"/>
    <w:rsid w:val="00915E03"/>
    <w:rsid w:val="0094176F"/>
    <w:rsid w:val="009420D5"/>
    <w:rsid w:val="009441AB"/>
    <w:rsid w:val="00947A83"/>
    <w:rsid w:val="00956818"/>
    <w:rsid w:val="00956BA7"/>
    <w:rsid w:val="009602BB"/>
    <w:rsid w:val="00962E79"/>
    <w:rsid w:val="00966028"/>
    <w:rsid w:val="00967F24"/>
    <w:rsid w:val="009731D0"/>
    <w:rsid w:val="00981BA9"/>
    <w:rsid w:val="00982B69"/>
    <w:rsid w:val="0099315D"/>
    <w:rsid w:val="00995554"/>
    <w:rsid w:val="009A0571"/>
    <w:rsid w:val="009A2A6D"/>
    <w:rsid w:val="009A65C1"/>
    <w:rsid w:val="009B72D9"/>
    <w:rsid w:val="009C11ED"/>
    <w:rsid w:val="009C1AB7"/>
    <w:rsid w:val="009C67C3"/>
    <w:rsid w:val="009E4385"/>
    <w:rsid w:val="009F1D56"/>
    <w:rsid w:val="009F39C4"/>
    <w:rsid w:val="00A01628"/>
    <w:rsid w:val="00A14CC4"/>
    <w:rsid w:val="00A171E0"/>
    <w:rsid w:val="00A20FF0"/>
    <w:rsid w:val="00A21FA4"/>
    <w:rsid w:val="00A30472"/>
    <w:rsid w:val="00A35F0D"/>
    <w:rsid w:val="00A37D50"/>
    <w:rsid w:val="00A404A0"/>
    <w:rsid w:val="00A465FA"/>
    <w:rsid w:val="00A52C0E"/>
    <w:rsid w:val="00A6074C"/>
    <w:rsid w:val="00A66578"/>
    <w:rsid w:val="00A66EAF"/>
    <w:rsid w:val="00A6729C"/>
    <w:rsid w:val="00A74227"/>
    <w:rsid w:val="00A8085B"/>
    <w:rsid w:val="00A81C58"/>
    <w:rsid w:val="00A82499"/>
    <w:rsid w:val="00A84E98"/>
    <w:rsid w:val="00A9605D"/>
    <w:rsid w:val="00A96ED0"/>
    <w:rsid w:val="00A976FE"/>
    <w:rsid w:val="00AA1584"/>
    <w:rsid w:val="00AB0007"/>
    <w:rsid w:val="00AB3373"/>
    <w:rsid w:val="00AB61FF"/>
    <w:rsid w:val="00AC4215"/>
    <w:rsid w:val="00AC7ADB"/>
    <w:rsid w:val="00AD7C69"/>
    <w:rsid w:val="00AE1639"/>
    <w:rsid w:val="00AF1042"/>
    <w:rsid w:val="00AF68B1"/>
    <w:rsid w:val="00AF69C5"/>
    <w:rsid w:val="00B0027C"/>
    <w:rsid w:val="00B06251"/>
    <w:rsid w:val="00B122B5"/>
    <w:rsid w:val="00B13019"/>
    <w:rsid w:val="00B2293C"/>
    <w:rsid w:val="00B31EA7"/>
    <w:rsid w:val="00B4497A"/>
    <w:rsid w:val="00B4527B"/>
    <w:rsid w:val="00B47706"/>
    <w:rsid w:val="00B51D60"/>
    <w:rsid w:val="00B63471"/>
    <w:rsid w:val="00B65994"/>
    <w:rsid w:val="00B8274D"/>
    <w:rsid w:val="00B84154"/>
    <w:rsid w:val="00B94C96"/>
    <w:rsid w:val="00BA7698"/>
    <w:rsid w:val="00BA7EC6"/>
    <w:rsid w:val="00BB6C3F"/>
    <w:rsid w:val="00BC06DC"/>
    <w:rsid w:val="00BD39EF"/>
    <w:rsid w:val="00BF3DF7"/>
    <w:rsid w:val="00C0515E"/>
    <w:rsid w:val="00C0593A"/>
    <w:rsid w:val="00C11799"/>
    <w:rsid w:val="00C158F4"/>
    <w:rsid w:val="00C31A3A"/>
    <w:rsid w:val="00C32936"/>
    <w:rsid w:val="00C36513"/>
    <w:rsid w:val="00C42A57"/>
    <w:rsid w:val="00C46E34"/>
    <w:rsid w:val="00C50986"/>
    <w:rsid w:val="00C51B55"/>
    <w:rsid w:val="00C542D7"/>
    <w:rsid w:val="00C608EF"/>
    <w:rsid w:val="00C84120"/>
    <w:rsid w:val="00C853B9"/>
    <w:rsid w:val="00C85E9F"/>
    <w:rsid w:val="00C95912"/>
    <w:rsid w:val="00C9743F"/>
    <w:rsid w:val="00CA1A33"/>
    <w:rsid w:val="00CC0287"/>
    <w:rsid w:val="00CC3494"/>
    <w:rsid w:val="00CD5EC1"/>
    <w:rsid w:val="00CE1B11"/>
    <w:rsid w:val="00CE3FAE"/>
    <w:rsid w:val="00CE458B"/>
    <w:rsid w:val="00CE4D95"/>
    <w:rsid w:val="00CE5533"/>
    <w:rsid w:val="00CF7824"/>
    <w:rsid w:val="00D26AB7"/>
    <w:rsid w:val="00D27640"/>
    <w:rsid w:val="00D27E89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C69B5"/>
    <w:rsid w:val="00DD0578"/>
    <w:rsid w:val="00DD1608"/>
    <w:rsid w:val="00DD364F"/>
    <w:rsid w:val="00DE0D52"/>
    <w:rsid w:val="00DF04D4"/>
    <w:rsid w:val="00E05728"/>
    <w:rsid w:val="00E1192E"/>
    <w:rsid w:val="00E11DE6"/>
    <w:rsid w:val="00E11F88"/>
    <w:rsid w:val="00E12C2D"/>
    <w:rsid w:val="00E25FA9"/>
    <w:rsid w:val="00E27B6D"/>
    <w:rsid w:val="00E47199"/>
    <w:rsid w:val="00E5008F"/>
    <w:rsid w:val="00E563AA"/>
    <w:rsid w:val="00E602CD"/>
    <w:rsid w:val="00E60DAA"/>
    <w:rsid w:val="00E64DFC"/>
    <w:rsid w:val="00E70C69"/>
    <w:rsid w:val="00E85FA6"/>
    <w:rsid w:val="00E87653"/>
    <w:rsid w:val="00EA1592"/>
    <w:rsid w:val="00EA5BF8"/>
    <w:rsid w:val="00EB54A2"/>
    <w:rsid w:val="00EB5750"/>
    <w:rsid w:val="00EB7E6D"/>
    <w:rsid w:val="00EC112C"/>
    <w:rsid w:val="00EC556B"/>
    <w:rsid w:val="00ED57F4"/>
    <w:rsid w:val="00EE005C"/>
    <w:rsid w:val="00EE1338"/>
    <w:rsid w:val="00EE6D46"/>
    <w:rsid w:val="00EE7D5D"/>
    <w:rsid w:val="00EE7FBC"/>
    <w:rsid w:val="00EF41D7"/>
    <w:rsid w:val="00F04602"/>
    <w:rsid w:val="00F05225"/>
    <w:rsid w:val="00F101E4"/>
    <w:rsid w:val="00F14BC4"/>
    <w:rsid w:val="00F17DEF"/>
    <w:rsid w:val="00F2605D"/>
    <w:rsid w:val="00F26878"/>
    <w:rsid w:val="00F405AB"/>
    <w:rsid w:val="00F40630"/>
    <w:rsid w:val="00F5517F"/>
    <w:rsid w:val="00F64C40"/>
    <w:rsid w:val="00F71691"/>
    <w:rsid w:val="00F72C69"/>
    <w:rsid w:val="00F77755"/>
    <w:rsid w:val="00F82BE6"/>
    <w:rsid w:val="00F84AAC"/>
    <w:rsid w:val="00F879F0"/>
    <w:rsid w:val="00FA46E1"/>
    <w:rsid w:val="00FB03EC"/>
    <w:rsid w:val="00FB4CA4"/>
    <w:rsid w:val="00FB65EE"/>
    <w:rsid w:val="00FB7EE7"/>
    <w:rsid w:val="00FC375C"/>
    <w:rsid w:val="00FD187A"/>
    <w:rsid w:val="00FD2F77"/>
    <w:rsid w:val="00FD58B4"/>
    <w:rsid w:val="00FD618F"/>
    <w:rsid w:val="00FE4342"/>
    <w:rsid w:val="00FE54EF"/>
    <w:rsid w:val="00FE7580"/>
    <w:rsid w:val="00FF2CB8"/>
    <w:rsid w:val="00FF4184"/>
    <w:rsid w:val="00FF49F8"/>
    <w:rsid w:val="00FF4CAD"/>
    <w:rsid w:val="00FF5820"/>
    <w:rsid w:val="393E1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99" w:semiHidden="0" w:name="toc 1"/>
    <w:lsdException w:qFormat="1" w:uiPriority="99" w:semiHidden="0" w:name="toc 2"/>
    <w:lsdException w:qFormat="1" w:uiPriority="9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uiPriority="99" w:semiHidden="0" w:name="footer"/>
    <w:lsdException w:uiPriority="99" w:name="index heading"/>
    <w:lsdException w:qFormat="1"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name="Body Text 3"/>
    <w:lsdException w:uiPriority="99" w:semiHidden="0" w:name="Body Text Indent 2"/>
    <w:lsdException w:uiPriority="99" w:semiHidden="0" w:name="Body Text Indent 3"/>
    <w:lsdException w:qFormat="1" w:uiPriority="99" w:name="Block Text"/>
    <w:lsdException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62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styleId="3">
    <w:name w:val="heading 2"/>
    <w:basedOn w:val="1"/>
    <w:next w:val="1"/>
    <w:link w:val="58"/>
    <w:qFormat/>
    <w:uiPriority w:val="0"/>
    <w:pPr>
      <w:keepNext/>
      <w:spacing w:after="0" w:line="240" w:lineRule="auto"/>
      <w:jc w:val="both"/>
      <w:outlineLvl w:val="1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4">
    <w:name w:val="heading 3"/>
    <w:basedOn w:val="1"/>
    <w:next w:val="1"/>
    <w:link w:val="59"/>
    <w:unhideWhenUsed/>
    <w:qFormat/>
    <w:uiPriority w:val="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uiPriority w:val="0"/>
    <w:rPr>
      <w:color w:val="954F72" w:themeColor="followedHyperlink"/>
      <w:u w:val="single"/>
    </w:rPr>
  </w:style>
  <w:style w:type="character" w:styleId="8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9">
    <w:name w:val="Hyperlink"/>
    <w:basedOn w:val="5"/>
    <w:unhideWhenUsed/>
    <w:uiPriority w:val="0"/>
    <w:rPr>
      <w:color w:val="0000FF"/>
      <w:u w:val="single"/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alloon Text"/>
    <w:basedOn w:val="1"/>
    <w:link w:val="35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2">
    <w:name w:val="Body Text 2"/>
    <w:basedOn w:val="1"/>
    <w:link w:val="61"/>
    <w:unhideWhenUsed/>
    <w:uiPriority w:val="99"/>
    <w:pPr>
      <w:spacing w:after="120" w:line="480" w:lineRule="auto"/>
    </w:pPr>
  </w:style>
  <w:style w:type="paragraph" w:styleId="13">
    <w:name w:val="Plain Text"/>
    <w:basedOn w:val="1"/>
    <w:link w:val="64"/>
    <w:unhideWhenUsed/>
    <w:uiPriority w:val="99"/>
    <w:pPr>
      <w:spacing w:after="0" w:line="240" w:lineRule="auto"/>
    </w:pPr>
    <w:rPr>
      <w:rFonts w:ascii="Consolas" w:hAnsi="Consolas"/>
      <w:sz w:val="21"/>
      <w:szCs w:val="21"/>
    </w:rPr>
  </w:style>
  <w:style w:type="paragraph" w:styleId="14">
    <w:name w:val="Body Text Indent 3"/>
    <w:basedOn w:val="1"/>
    <w:link w:val="60"/>
    <w:unhideWhenUsed/>
    <w:uiPriority w:val="99"/>
    <w:pPr>
      <w:spacing w:after="120"/>
      <w:ind w:left="283"/>
    </w:pPr>
    <w:rPr>
      <w:sz w:val="16"/>
      <w:szCs w:val="16"/>
    </w:rPr>
  </w:style>
  <w:style w:type="paragraph" w:styleId="15">
    <w:name w:val="caption"/>
    <w:basedOn w:val="1"/>
    <w:next w:val="1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6">
    <w:name w:val="annotation text"/>
    <w:basedOn w:val="1"/>
    <w:link w:val="34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7">
    <w:name w:val="annotation subject"/>
    <w:basedOn w:val="16"/>
    <w:next w:val="16"/>
    <w:link w:val="37"/>
    <w:semiHidden/>
    <w:unhideWhenUsed/>
    <w:uiPriority w:val="99"/>
    <w:rPr>
      <w:b/>
      <w:bCs/>
    </w:rPr>
  </w:style>
  <w:style w:type="paragraph" w:styleId="18">
    <w:name w:val="header"/>
    <w:basedOn w:val="1"/>
    <w:link w:val="32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9">
    <w:name w:val="Body Text"/>
    <w:basedOn w:val="1"/>
    <w:link w:val="31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0">
    <w:name w:val="toc 1"/>
    <w:basedOn w:val="1"/>
    <w:next w:val="1"/>
    <w:autoRedefine/>
    <w:unhideWhenUsed/>
    <w:qFormat/>
    <w:uiPriority w:val="99"/>
    <w:pPr>
      <w:spacing w:after="100"/>
    </w:pPr>
  </w:style>
  <w:style w:type="paragraph" w:styleId="21">
    <w:name w:val="toc 3"/>
    <w:basedOn w:val="1"/>
    <w:next w:val="1"/>
    <w:autoRedefine/>
    <w:unhideWhenUsed/>
    <w:qFormat/>
    <w:uiPriority w:val="99"/>
    <w:pPr>
      <w:spacing w:after="100"/>
      <w:ind w:left="440"/>
    </w:pPr>
  </w:style>
  <w:style w:type="paragraph" w:styleId="22">
    <w:name w:val="toc 2"/>
    <w:basedOn w:val="1"/>
    <w:next w:val="1"/>
    <w:autoRedefine/>
    <w:unhideWhenUsed/>
    <w:qFormat/>
    <w:uiPriority w:val="99"/>
    <w:pPr>
      <w:spacing w:after="100"/>
      <w:ind w:left="220"/>
    </w:pPr>
  </w:style>
  <w:style w:type="paragraph" w:styleId="23">
    <w:name w:val="Date"/>
    <w:basedOn w:val="1"/>
    <w:next w:val="1"/>
    <w:link w:val="83"/>
    <w:semiHidden/>
    <w:unhideWhenUsed/>
    <w:qFormat/>
    <w:uiPriority w:val="99"/>
    <w:pPr>
      <w:spacing w:after="0" w:line="240" w:lineRule="auto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24">
    <w:name w:val="Title"/>
    <w:basedOn w:val="1"/>
    <w:link w:val="74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sz w:val="18"/>
      <w:szCs w:val="24"/>
      <w:lang w:val="zh-CN" w:eastAsia="zh-CN"/>
    </w:rPr>
  </w:style>
  <w:style w:type="paragraph" w:styleId="25">
    <w:name w:val="footer"/>
    <w:basedOn w:val="1"/>
    <w:link w:val="4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7">
    <w:name w:val="Body Text 3"/>
    <w:basedOn w:val="1"/>
    <w:link w:val="73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28">
    <w:name w:val="Body Text Indent 2"/>
    <w:basedOn w:val="1"/>
    <w:link w:val="57"/>
    <w:unhideWhenUsed/>
    <w:uiPriority w:val="99"/>
    <w:pPr>
      <w:spacing w:after="120" w:line="480" w:lineRule="auto"/>
      <w:ind w:left="283"/>
    </w:pPr>
  </w:style>
  <w:style w:type="paragraph" w:styleId="29">
    <w:name w:val="Block Text"/>
    <w:basedOn w:val="1"/>
    <w:semiHidden/>
    <w:unhideWhenUsed/>
    <w:qFormat/>
    <w:uiPriority w:val="99"/>
    <w:pPr>
      <w:spacing w:after="0" w:line="240" w:lineRule="auto"/>
      <w:ind w:left="75" w:right="-680"/>
      <w:jc w:val="both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table" w:styleId="30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Знак"/>
    <w:basedOn w:val="5"/>
    <w:link w:val="19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2">
    <w:name w:val="Верхний колонтитул Знак"/>
    <w:basedOn w:val="5"/>
    <w:link w:val="18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33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4">
    <w:name w:val="Текст примечания Знак"/>
    <w:basedOn w:val="5"/>
    <w:link w:val="16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35">
    <w:name w:val="Текст выноски Знак"/>
    <w:basedOn w:val="5"/>
    <w:link w:val="11"/>
    <w:semiHidden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36">
    <w:name w:val="Просмотренная гиперссылка1"/>
    <w:basedOn w:val="5"/>
    <w:semiHidden/>
    <w:unhideWhenUsed/>
    <w:uiPriority w:val="99"/>
    <w:rPr>
      <w:color w:val="800080"/>
      <w:u w:val="single"/>
    </w:rPr>
  </w:style>
  <w:style w:type="character" w:customStyle="1" w:styleId="37">
    <w:name w:val="Тема примечания Знак"/>
    <w:basedOn w:val="34"/>
    <w:link w:val="17"/>
    <w:semiHidden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38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39">
    <w:name w:val="Знак Знак Знак Знак"/>
    <w:basedOn w:val="1"/>
    <w:uiPriority w:val="99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40">
    <w:name w:val="Нижний колонтитул Знак"/>
    <w:basedOn w:val="5"/>
    <w:link w:val="25"/>
    <w:uiPriority w:val="99"/>
  </w:style>
  <w:style w:type="paragraph" w:customStyle="1" w:styleId="41">
    <w:name w:val="Абзац списка1"/>
    <w:basedOn w:val="1"/>
    <w:uiPriority w:val="99"/>
    <w:pPr>
      <w:spacing w:after="200" w:line="276" w:lineRule="auto"/>
      <w:ind w:left="720"/>
    </w:pPr>
    <w:rPr>
      <w:rFonts w:ascii="Calibri" w:hAnsi="Calibri" w:eastAsia="Times New Roman" w:cs="Times New Roman"/>
    </w:rPr>
  </w:style>
  <w:style w:type="character" w:customStyle="1" w:styleId="42">
    <w:name w:val="Основной текст (2)_"/>
    <w:link w:val="43"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3">
    <w:name w:val="Основной текст (2)"/>
    <w:basedOn w:val="1"/>
    <w:link w:val="42"/>
    <w:uiPriority w:val="0"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44">
    <w:name w:val="Основной текст (2) + Курсив"/>
    <w:basedOn w:val="42"/>
    <w:uiPriority w:val="0"/>
    <w:rPr>
      <w:rFonts w:ascii="Times New Roman" w:hAnsi="Times New Roman" w:eastAsia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5">
    <w:name w:val="Подпись к таблице (3) Exact"/>
    <w:basedOn w:val="5"/>
    <w:link w:val="46"/>
    <w:uiPriority w:val="0"/>
    <w:rPr>
      <w:rFonts w:eastAsia="Times New Roman" w:cs="Times New Roman"/>
      <w:b/>
      <w:bCs/>
      <w:shd w:val="clear" w:color="auto" w:fill="FFFFFF"/>
    </w:rPr>
  </w:style>
  <w:style w:type="paragraph" w:customStyle="1" w:styleId="46">
    <w:name w:val="Подпись к таблице (3)"/>
    <w:basedOn w:val="1"/>
    <w:link w:val="45"/>
    <w:uiPriority w:val="0"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7">
    <w:name w:val="Подпись к таблице (4) Exact"/>
    <w:basedOn w:val="5"/>
    <w:uiPriority w:val="0"/>
    <w:rPr>
      <w:rFonts w:ascii="Times New Roman" w:hAnsi="Times New Roman" w:eastAsia="Times New Roman" w:cs="Times New Roman"/>
      <w:u w:val="none"/>
    </w:rPr>
  </w:style>
  <w:style w:type="character" w:customStyle="1" w:styleId="48">
    <w:name w:val="Заголовок №2_"/>
    <w:basedOn w:val="5"/>
    <w:link w:val="49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49">
    <w:name w:val="Заголовок №2"/>
    <w:basedOn w:val="1"/>
    <w:link w:val="48"/>
    <w:uiPriority w:val="0"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50">
    <w:name w:val="Основной текст (13)_"/>
    <w:basedOn w:val="5"/>
    <w:link w:val="51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1">
    <w:name w:val="Основной текст (13)"/>
    <w:basedOn w:val="1"/>
    <w:link w:val="50"/>
    <w:uiPriority w:val="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52">
    <w:name w:val="Основной текст (14)_"/>
    <w:basedOn w:val="5"/>
    <w:link w:val="53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53">
    <w:name w:val="Основной текст (14)"/>
    <w:basedOn w:val="1"/>
    <w:link w:val="52"/>
    <w:uiPriority w:val="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54">
    <w:name w:val="Основной текст10"/>
    <w:basedOn w:val="1"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</w:rPr>
  </w:style>
  <w:style w:type="paragraph" w:customStyle="1" w:styleId="55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16"/>
      <w:szCs w:val="16"/>
      <w:lang w:val="ru-RU" w:eastAsia="ru-RU" w:bidi="ar-SA"/>
    </w:rPr>
  </w:style>
  <w:style w:type="paragraph" w:customStyle="1" w:styleId="56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character" w:customStyle="1" w:styleId="57">
    <w:name w:val="Основной текст с отступом 2 Знак"/>
    <w:basedOn w:val="5"/>
    <w:link w:val="28"/>
    <w:uiPriority w:val="99"/>
  </w:style>
  <w:style w:type="character" w:customStyle="1" w:styleId="58">
    <w:name w:val="Заголовок 2 Знак"/>
    <w:basedOn w:val="5"/>
    <w:link w:val="3"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59">
    <w:name w:val="Заголовок 3 Знак"/>
    <w:basedOn w:val="5"/>
    <w:link w:val="4"/>
    <w:uiPriority w:val="0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60">
    <w:name w:val="Основной текст с отступом 3 Знак"/>
    <w:basedOn w:val="5"/>
    <w:link w:val="14"/>
    <w:uiPriority w:val="99"/>
    <w:rPr>
      <w:sz w:val="16"/>
      <w:szCs w:val="16"/>
    </w:rPr>
  </w:style>
  <w:style w:type="character" w:customStyle="1" w:styleId="61">
    <w:name w:val="Основной текст 2 Знак"/>
    <w:basedOn w:val="5"/>
    <w:link w:val="12"/>
    <w:uiPriority w:val="99"/>
  </w:style>
  <w:style w:type="character" w:customStyle="1" w:styleId="62">
    <w:name w:val="Заголовок 1 Знак"/>
    <w:basedOn w:val="5"/>
    <w:link w:val="2"/>
    <w:uiPriority w:val="0"/>
    <w:rPr>
      <w:rFonts w:asciiTheme="majorHAnsi" w:hAnsiTheme="majorHAnsi" w:eastAsiaTheme="majorEastAsia" w:cstheme="majorBidi"/>
      <w:color w:val="2E75B5" w:themeColor="accent1" w:themeShade="BF"/>
      <w:sz w:val="32"/>
      <w:szCs w:val="32"/>
    </w:rPr>
  </w:style>
  <w:style w:type="paragraph" w:customStyle="1" w:styleId="63">
    <w:name w:val="Iau?iue"/>
    <w:uiPriority w:val="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character" w:customStyle="1" w:styleId="64">
    <w:name w:val="Текст Знак"/>
    <w:basedOn w:val="5"/>
    <w:link w:val="13"/>
    <w:uiPriority w:val="99"/>
    <w:rPr>
      <w:rFonts w:ascii="Consolas" w:hAnsi="Consolas"/>
      <w:sz w:val="21"/>
      <w:szCs w:val="21"/>
    </w:rPr>
  </w:style>
  <w:style w:type="character" w:customStyle="1" w:styleId="65">
    <w:name w:val="Текст Знак1"/>
    <w:basedOn w:val="5"/>
    <w:semiHidden/>
    <w:uiPriority w:val="99"/>
    <w:rPr>
      <w:rFonts w:ascii="Consolas" w:hAnsi="Consolas" w:cs="Consolas"/>
      <w:sz w:val="21"/>
      <w:szCs w:val="21"/>
    </w:rPr>
  </w:style>
  <w:style w:type="character" w:customStyle="1" w:styleId="66">
    <w:name w:val="Подпись к таблице_"/>
    <w:basedOn w:val="5"/>
    <w:link w:val="67"/>
    <w:uiPriority w:val="0"/>
    <w:rPr>
      <w:rFonts w:ascii="Arial" w:hAnsi="Arial" w:eastAsia="Arial" w:cs="Arial"/>
      <w:spacing w:val="-20"/>
      <w:sz w:val="21"/>
      <w:szCs w:val="21"/>
      <w:shd w:val="clear" w:color="auto" w:fill="FFFFFF"/>
    </w:rPr>
  </w:style>
  <w:style w:type="paragraph" w:customStyle="1" w:styleId="67">
    <w:name w:val="Подпись к таблице"/>
    <w:basedOn w:val="1"/>
    <w:link w:val="66"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 w:cs="Arial"/>
      <w:spacing w:val="-20"/>
      <w:sz w:val="21"/>
      <w:szCs w:val="21"/>
    </w:rPr>
  </w:style>
  <w:style w:type="character" w:customStyle="1" w:styleId="68">
    <w:name w:val="Основной текст (2) + 9;5 pt;Интервал 0 pt"/>
    <w:basedOn w:val="42"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9">
    <w:name w:val="Заголовок №2 (2)_"/>
    <w:basedOn w:val="5"/>
    <w:link w:val="70"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70">
    <w:name w:val="Заголовок №2 (2)"/>
    <w:basedOn w:val="1"/>
    <w:link w:val="69"/>
    <w:uiPriority w:val="0"/>
    <w:pPr>
      <w:shd w:val="clear" w:color="auto" w:fill="FFFFFF"/>
      <w:spacing w:after="120" w:line="274" w:lineRule="exact"/>
      <w:outlineLvl w:val="1"/>
    </w:pPr>
    <w:rPr>
      <w:rFonts w:eastAsia="Times New Roman"/>
      <w:sz w:val="23"/>
      <w:szCs w:val="23"/>
    </w:rPr>
  </w:style>
  <w:style w:type="character" w:customStyle="1" w:styleId="71">
    <w:name w:val="green_url1"/>
    <w:qFormat/>
    <w:uiPriority w:val="0"/>
    <w:rPr>
      <w:color w:val="auto"/>
    </w:rPr>
  </w:style>
  <w:style w:type="character" w:customStyle="1" w:styleId="72">
    <w:name w:val="b-serp-url__item1"/>
    <w:qFormat/>
    <w:uiPriority w:val="0"/>
  </w:style>
  <w:style w:type="character" w:customStyle="1" w:styleId="73">
    <w:name w:val="Основной текст 3 Знак"/>
    <w:basedOn w:val="5"/>
    <w:link w:val="27"/>
    <w:semiHidden/>
    <w:qFormat/>
    <w:uiPriority w:val="99"/>
    <w:rPr>
      <w:sz w:val="16"/>
      <w:szCs w:val="16"/>
    </w:rPr>
  </w:style>
  <w:style w:type="character" w:customStyle="1" w:styleId="74">
    <w:name w:val="Название Знак"/>
    <w:basedOn w:val="5"/>
    <w:link w:val="24"/>
    <w:qFormat/>
    <w:uiPriority w:val="0"/>
    <w:rPr>
      <w:rFonts w:ascii="Times New Roman" w:hAnsi="Times New Roman" w:eastAsia="Times New Roman" w:cs="Times New Roman"/>
      <w:b/>
      <w:sz w:val="18"/>
      <w:szCs w:val="24"/>
      <w:lang w:val="zh-CN" w:eastAsia="zh-CN"/>
    </w:rPr>
  </w:style>
  <w:style w:type="character" w:customStyle="1" w:styleId="75">
    <w:name w:val="Основной текст (2) + Полужирный"/>
    <w:basedOn w:val="42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customStyle="1" w:styleId="76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77">
    <w:name w:val="Оглавление_"/>
    <w:basedOn w:val="5"/>
    <w:link w:val="78"/>
    <w:qFormat/>
    <w:uiPriority w:val="0"/>
    <w:rPr>
      <w:rFonts w:ascii="Arial" w:hAnsi="Arial" w:eastAsia="Arial" w:cs="Arial"/>
      <w:sz w:val="18"/>
      <w:szCs w:val="18"/>
      <w:shd w:val="clear" w:color="auto" w:fill="FFFFFF"/>
    </w:rPr>
  </w:style>
  <w:style w:type="paragraph" w:customStyle="1" w:styleId="78">
    <w:name w:val="Оглавление"/>
    <w:basedOn w:val="1"/>
    <w:link w:val="77"/>
    <w:qFormat/>
    <w:uiPriority w:val="0"/>
    <w:pPr>
      <w:widowControl w:val="0"/>
      <w:shd w:val="clear" w:color="auto" w:fill="FFFFFF"/>
      <w:spacing w:before="660" w:after="180" w:line="0" w:lineRule="atLeast"/>
      <w:ind w:hanging="300"/>
      <w:jc w:val="both"/>
    </w:pPr>
    <w:rPr>
      <w:rFonts w:ascii="Arial" w:hAnsi="Arial" w:eastAsia="Arial" w:cs="Arial"/>
      <w:sz w:val="18"/>
      <w:szCs w:val="18"/>
    </w:rPr>
  </w:style>
  <w:style w:type="paragraph" w:customStyle="1" w:styleId="79">
    <w:name w:val="content"/>
    <w:basedOn w:val="1"/>
    <w:qFormat/>
    <w:uiPriority w:val="99"/>
    <w:pPr>
      <w:spacing w:before="30" w:after="135" w:line="240" w:lineRule="auto"/>
      <w:ind w:left="30" w:right="30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customStyle="1" w:styleId="80">
    <w:name w:val="21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1">
    <w:name w:val="grame"/>
    <w:basedOn w:val="5"/>
    <w:qFormat/>
    <w:uiPriority w:val="0"/>
  </w:style>
  <w:style w:type="character" w:customStyle="1" w:styleId="82">
    <w:name w:val="Основной текст Знак1"/>
    <w:basedOn w:val="5"/>
    <w:semiHidden/>
    <w:qFormat/>
    <w:uiPriority w:val="0"/>
  </w:style>
  <w:style w:type="character" w:customStyle="1" w:styleId="83">
    <w:name w:val="Дата Знак"/>
    <w:basedOn w:val="5"/>
    <w:link w:val="23"/>
    <w:semiHidden/>
    <w:qFormat/>
    <w:uiPriority w:val="99"/>
    <w:rPr>
      <w:rFonts w:ascii="Times New Roman" w:hAnsi="Times New Roman" w:eastAsia="SimSun" w:cs="Times New Roman"/>
      <w:sz w:val="24"/>
      <w:szCs w:val="24"/>
      <w:lang w:eastAsia="zh-CN"/>
    </w:rPr>
  </w:style>
  <w:style w:type="paragraph" w:customStyle="1" w:styleId="84">
    <w:name w:val="Обычный1"/>
    <w:qFormat/>
    <w:uiPriority w:val="99"/>
    <w:pPr>
      <w:widowControl w:val="0"/>
      <w:snapToGrid w:val="0"/>
      <w:spacing w:after="0" w:line="278" w:lineRule="auto"/>
      <w:ind w:firstLine="520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customStyle="1" w:styleId="85">
    <w:name w:val="Текст РП"/>
    <w:qFormat/>
    <w:uiPriority w:val="99"/>
    <w:pPr>
      <w:spacing w:after="0" w:line="360" w:lineRule="auto"/>
      <w:ind w:firstLine="709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86">
    <w:name w:val="Стиль55"/>
    <w:basedOn w:val="1"/>
    <w:autoRedefine/>
    <w:qFormat/>
    <w:uiPriority w:val="99"/>
    <w:pPr>
      <w:spacing w:after="0" w:line="240" w:lineRule="auto"/>
      <w:ind w:right="-680"/>
      <w:jc w:val="both"/>
    </w:pPr>
    <w:rPr>
      <w:rFonts w:ascii="Times New Roman" w:hAnsi="Times New Roman" w:eastAsia="Times New Roman" w:cs="Times New Roman"/>
      <w:b/>
      <w:i/>
      <w:iCs/>
      <w:sz w:val="26"/>
      <w:szCs w:val="26"/>
      <w:lang w:eastAsia="ru-RU"/>
    </w:rPr>
  </w:style>
  <w:style w:type="paragraph" w:customStyle="1" w:styleId="87">
    <w:name w:val="Стиль10"/>
    <w:basedOn w:val="1"/>
    <w:qFormat/>
    <w:uiPriority w:val="99"/>
    <w:pPr>
      <w:spacing w:after="0" w:line="360" w:lineRule="auto"/>
      <w:ind w:right="-454" w:firstLine="454"/>
      <w:jc w:val="both"/>
    </w:pPr>
    <w:rPr>
      <w:rFonts w:ascii="Times New Roman" w:hAnsi="Times New Roman" w:eastAsia="Times New Roman" w:cs="Times New Roman"/>
      <w:kern w:val="28"/>
      <w:sz w:val="24"/>
      <w:szCs w:val="20"/>
      <w:lang w:eastAsia="ru-RU"/>
    </w:rPr>
  </w:style>
  <w:style w:type="paragraph" w:customStyle="1" w:styleId="88">
    <w:name w:val="Обычный2"/>
    <w:qFormat/>
    <w:uiPriority w:val="99"/>
    <w:pPr>
      <w:widowControl w:val="0"/>
      <w:snapToGrid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customStyle="1" w:styleId="89">
    <w:name w:val="Основной текст (2) + 9"/>
    <w:basedOn w:val="42"/>
    <w:qFormat/>
    <w:uiPriority w:val="0"/>
    <w:rPr>
      <w:rFonts w:ascii="Arial" w:hAnsi="Arial" w:eastAsia="Arial" w:cs="Arial"/>
      <w:b w:val="0"/>
      <w:bCs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table" w:customStyle="1" w:styleId="90">
    <w:name w:val="Сетка таблицы1"/>
    <w:basedOn w:val="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список с точками"/>
    <w:basedOn w:val="1"/>
    <w:qFormat/>
    <w:uiPriority w:val="0"/>
    <w:pPr>
      <w:tabs>
        <w:tab w:val="left" w:pos="720"/>
        <w:tab w:val="left" w:pos="756"/>
      </w:tabs>
      <w:spacing w:after="0" w:line="312" w:lineRule="auto"/>
      <w:ind w:left="756" w:hanging="36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0" Type="http://schemas.openxmlformats.org/officeDocument/2006/relationships/fontTable" Target="fontTable.xml"/><Relationship Id="rId5" Type="http://schemas.openxmlformats.org/officeDocument/2006/relationships/footer" Target="footer1.xml"/><Relationship Id="rId49" Type="http://schemas.openxmlformats.org/officeDocument/2006/relationships/customXml" Target="../customXml/item2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26.png"/><Relationship Id="rId45" Type="http://schemas.openxmlformats.org/officeDocument/2006/relationships/image" Target="media/image25.png"/><Relationship Id="rId44" Type="http://schemas.openxmlformats.org/officeDocument/2006/relationships/image" Target="media/image24.png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endnotes" Target="endnotes.xml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footnotes" Target="footnote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6"/>
    <customShpInfo spid="_x0000_s104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783E01-9E7B-4F42-A06C-83F895265F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41</Pages>
  <Words>8115</Words>
  <Characters>46257</Characters>
  <Lines>385</Lines>
  <Paragraphs>108</Paragraphs>
  <TotalTime>2429</TotalTime>
  <ScaleCrop>false</ScaleCrop>
  <LinksUpToDate>false</LinksUpToDate>
  <CharactersWithSpaces>54264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2016-09-28T02:29:00Z</dcterms:created>
  <dc:creator>ZavKaf_FinBuh</dc:creator>
  <cp:lastModifiedBy>kab322-03</cp:lastModifiedBy>
  <cp:lastPrinted>2021-06-07T22:51:00Z</cp:lastPrinted>
  <dcterms:modified xsi:type="dcterms:W3CDTF">2026-05-07T05:41:23Z</dcterms:modified>
  <cp:revision>228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269CDFD324194B90AEB2CC1BA0861852_12</vt:lpwstr>
  </property>
</Properties>
</file>